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4A5BE5" w:rsidRDefault="000F7F53" w:rsidP="008203F8">
      <w:pPr>
        <w:jc w:val="center"/>
        <w:rPr>
          <w:rStyle w:val="a7"/>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p w:rsidR="000F7F53" w:rsidRPr="00927C06"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40441E" w:rsidTr="00924DB4">
        <w:trPr>
          <w:trHeight w:val="1611"/>
        </w:trPr>
        <w:tc>
          <w:tcPr>
            <w:tcW w:w="7655" w:type="dxa"/>
            <w:tcBorders>
              <w:top w:val="single" w:sz="4" w:space="0" w:color="auto"/>
              <w:bottom w:val="single" w:sz="4" w:space="0" w:color="auto"/>
            </w:tcBorders>
          </w:tcPr>
          <w:p w:rsidR="000F7F53" w:rsidRPr="00927C06" w:rsidRDefault="000F7F53" w:rsidP="008203F8">
            <w:pPr>
              <w:jc w:val="center"/>
              <w:rPr>
                <w:rFonts w:ascii="ＭＳ ゴシック" w:hAnsi="ＭＳ ゴシック"/>
                <w:b/>
                <w:sz w:val="44"/>
              </w:rPr>
            </w:pPr>
          </w:p>
          <w:p w:rsidR="000F7F53" w:rsidRPr="0040441E" w:rsidRDefault="00B37BF0" w:rsidP="008203F8">
            <w:pPr>
              <w:jc w:val="center"/>
              <w:rPr>
                <w:rFonts w:ascii="ＭＳ ゴシック" w:hAnsi="ＭＳ ゴシック"/>
                <w:b/>
                <w:sz w:val="44"/>
              </w:rPr>
            </w:pPr>
            <w:r w:rsidRPr="0040441E">
              <w:rPr>
                <w:rFonts w:ascii="ＭＳ ゴシック" w:hAnsi="ＭＳ ゴシック" w:hint="eastAsia"/>
                <w:b/>
                <w:sz w:val="44"/>
              </w:rPr>
              <w:t>１００２</w:t>
            </w:r>
            <w:r w:rsidR="000F7F53" w:rsidRPr="0040441E">
              <w:rPr>
                <w:rFonts w:ascii="ＭＳ ゴシック" w:hAnsi="ＭＳ ゴシック" w:hint="eastAsia"/>
                <w:b/>
                <w:sz w:val="44"/>
              </w:rPr>
              <w:t>．</w:t>
            </w:r>
            <w:r w:rsidR="00BF25D8" w:rsidRPr="0040441E">
              <w:rPr>
                <w:rFonts w:ascii="ＭＳ ゴシック" w:hAnsi="ＭＳ ゴシック" w:hint="eastAsia"/>
                <w:b/>
                <w:sz w:val="44"/>
              </w:rPr>
              <w:t>船舶基本情報</w:t>
            </w:r>
            <w:r w:rsidR="00862057" w:rsidRPr="0040441E">
              <w:rPr>
                <w:rFonts w:ascii="ＭＳ ゴシック" w:hAnsi="ＭＳ ゴシック" w:hint="eastAsia"/>
                <w:b/>
                <w:sz w:val="44"/>
              </w:rPr>
              <w:t>訂正</w:t>
            </w:r>
          </w:p>
          <w:p w:rsidR="000F7F53" w:rsidRPr="0040441E" w:rsidRDefault="000F7F53" w:rsidP="008203F8">
            <w:pPr>
              <w:jc w:val="center"/>
              <w:rPr>
                <w:rFonts w:ascii="ＭＳ ゴシック" w:hAnsi="ＭＳ ゴシック"/>
                <w:b/>
                <w:sz w:val="44"/>
              </w:rPr>
            </w:pPr>
          </w:p>
        </w:tc>
      </w:tr>
    </w:tbl>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p w:rsidR="000F7F53" w:rsidRPr="0040441E"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F7F53" w:rsidRPr="0040441E"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0F7F53" w:rsidRPr="0040441E" w:rsidRDefault="000F7F53" w:rsidP="008203F8">
            <w:pPr>
              <w:jc w:val="center"/>
              <w:rPr>
                <w:rFonts w:ascii="ＭＳ ゴシック" w:hAnsi="ＭＳ ゴシック"/>
              </w:rPr>
            </w:pPr>
            <w:r w:rsidRPr="0040441E">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0F7F53" w:rsidRPr="0040441E" w:rsidRDefault="008E1B03" w:rsidP="008203F8">
            <w:pPr>
              <w:jc w:val="center"/>
              <w:rPr>
                <w:rFonts w:ascii="ＭＳ ゴシック" w:hAnsi="ＭＳ ゴシック"/>
              </w:rPr>
            </w:pPr>
            <w:r w:rsidRPr="0040441E">
              <w:rPr>
                <w:rFonts w:ascii="ＭＳ ゴシック" w:hAnsi="ＭＳ ゴシック" w:hint="eastAsia"/>
              </w:rPr>
              <w:t>業務名</w:t>
            </w:r>
          </w:p>
        </w:tc>
      </w:tr>
      <w:tr w:rsidR="000F7F53" w:rsidRPr="0040441E"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0F7F53" w:rsidRPr="0040441E" w:rsidRDefault="00572BE5" w:rsidP="008203F8">
            <w:pPr>
              <w:jc w:val="center"/>
              <w:rPr>
                <w:rFonts w:ascii="ＭＳ ゴシック" w:hAnsi="ＭＳ ゴシック"/>
              </w:rPr>
            </w:pPr>
            <w:r w:rsidRPr="0040441E">
              <w:rPr>
                <w:rFonts w:ascii="ＭＳ ゴシック" w:hAnsi="ＭＳ ゴシック" w:hint="eastAsia"/>
              </w:rPr>
              <w:t>Ｖ</w:t>
            </w:r>
            <w:r w:rsidR="00BF25D8" w:rsidRPr="0040441E">
              <w:rPr>
                <w:rFonts w:ascii="ＭＳ ゴシック" w:hAnsi="ＭＳ ゴシック" w:hint="eastAsia"/>
              </w:rPr>
              <w:t>Ｂ</w:t>
            </w:r>
            <w:r w:rsidR="00862057" w:rsidRPr="0040441E">
              <w:rPr>
                <w:rFonts w:ascii="ＭＳ ゴシック" w:hAnsi="ＭＳ ゴシック" w:hint="eastAsia"/>
              </w:rPr>
              <w:t>Ｙ</w:t>
            </w:r>
          </w:p>
        </w:tc>
        <w:tc>
          <w:tcPr>
            <w:tcW w:w="4048" w:type="dxa"/>
            <w:tcBorders>
              <w:top w:val="single" w:sz="4" w:space="0" w:color="auto"/>
              <w:left w:val="single" w:sz="4" w:space="0" w:color="auto"/>
              <w:bottom w:val="single" w:sz="4" w:space="0" w:color="auto"/>
              <w:right w:val="single" w:sz="4" w:space="0" w:color="auto"/>
            </w:tcBorders>
            <w:vAlign w:val="center"/>
          </w:tcPr>
          <w:p w:rsidR="000F7F53" w:rsidRPr="0040441E" w:rsidRDefault="00BF25D8" w:rsidP="008203F8">
            <w:pPr>
              <w:jc w:val="center"/>
              <w:rPr>
                <w:rFonts w:ascii="ＭＳ ゴシック" w:hAnsi="ＭＳ ゴシック"/>
              </w:rPr>
            </w:pPr>
            <w:r w:rsidRPr="0040441E">
              <w:rPr>
                <w:rFonts w:ascii="ＭＳ ゴシック" w:hAnsi="ＭＳ ゴシック" w:hint="eastAsia"/>
              </w:rPr>
              <w:t>船舶基本情報</w:t>
            </w:r>
            <w:r w:rsidR="00862057" w:rsidRPr="0040441E">
              <w:rPr>
                <w:rFonts w:ascii="ＭＳ ゴシック" w:hAnsi="ＭＳ ゴシック" w:hint="eastAsia"/>
              </w:rPr>
              <w:t>訂正</w:t>
            </w:r>
          </w:p>
        </w:tc>
      </w:tr>
    </w:tbl>
    <w:p w:rsidR="000F7F53" w:rsidRPr="0040441E" w:rsidRDefault="000F7F53">
      <w:pPr>
        <w:jc w:val="left"/>
        <w:rPr>
          <w:rFonts w:ascii="ＭＳ ゴシック" w:hAnsi="ＭＳ ゴシック"/>
        </w:rPr>
      </w:pPr>
    </w:p>
    <w:p w:rsidR="007E3A62" w:rsidRPr="0040441E" w:rsidRDefault="007E3A62" w:rsidP="007E3A62">
      <w:pPr>
        <w:autoSpaceDE w:val="0"/>
        <w:autoSpaceDN w:val="0"/>
        <w:adjustRightInd w:val="0"/>
        <w:jc w:val="left"/>
        <w:rPr>
          <w:rFonts w:ascii="ＭＳ ゴシック" w:hAnsi="ＭＳ ゴシック"/>
          <w:kern w:val="0"/>
          <w:szCs w:val="22"/>
        </w:rPr>
      </w:pPr>
      <w:r w:rsidRPr="0040441E">
        <w:rPr>
          <w:rFonts w:ascii="ＭＳ ゴシック" w:hAnsi="ＭＳ ゴシック"/>
        </w:rPr>
        <w:br w:type="page"/>
      </w:r>
      <w:r w:rsidRPr="0040441E">
        <w:rPr>
          <w:rFonts w:ascii="ＭＳ ゴシック" w:hAnsi="ＭＳ ゴシック" w:cs="ＭＳ 明朝" w:hint="eastAsia"/>
          <w:color w:val="000000"/>
          <w:kern w:val="0"/>
          <w:szCs w:val="22"/>
        </w:rPr>
        <w:lastRenderedPageBreak/>
        <w:t>１．業務概要</w:t>
      </w:r>
    </w:p>
    <w:p w:rsidR="005E02AE" w:rsidRPr="0040441E" w:rsidRDefault="005E02AE" w:rsidP="005E02AE">
      <w:pPr>
        <w:ind w:leftChars="215" w:left="427" w:firstLineChars="84" w:firstLine="167"/>
      </w:pPr>
      <w:r w:rsidRPr="0040441E">
        <w:rPr>
          <w:rFonts w:hint="eastAsia"/>
        </w:rPr>
        <w:t>登録済の船舶基本情報の訂正を行う。また、登録済の船舶が廃船等となった場合に、当該船舶の船舶基本情報の削除を行う。</w:t>
      </w:r>
    </w:p>
    <w:p w:rsidR="005E02AE" w:rsidRPr="0040441E" w:rsidRDefault="005E02AE" w:rsidP="005E02AE">
      <w:pPr>
        <w:ind w:leftChars="215" w:left="427" w:firstLineChars="84" w:firstLine="167"/>
      </w:pPr>
      <w:r w:rsidRPr="0040441E">
        <w:rPr>
          <w:rFonts w:hint="eastAsia"/>
        </w:rPr>
        <w:t>本業務</w:t>
      </w:r>
      <w:r w:rsidR="005172EC" w:rsidRPr="0040441E">
        <w:rPr>
          <w:rFonts w:hint="eastAsia"/>
        </w:rPr>
        <w:t>により船舶名称または純トン数（以下、「税関が確認を必要とする項目」という</w:t>
      </w:r>
      <w:r w:rsidR="008942BC" w:rsidRPr="0040441E">
        <w:rPr>
          <w:rFonts w:hint="eastAsia"/>
        </w:rPr>
        <w:t>。</w:t>
      </w:r>
      <w:r w:rsidR="005172EC" w:rsidRPr="0040441E">
        <w:rPr>
          <w:rFonts w:hint="eastAsia"/>
        </w:rPr>
        <w:t>）の訂正</w:t>
      </w:r>
      <w:r w:rsidRPr="0040441E">
        <w:rPr>
          <w:rFonts w:hint="eastAsia"/>
        </w:rPr>
        <w:t>を行った場合は、税関の確認を受ける必要がある。</w:t>
      </w:r>
    </w:p>
    <w:p w:rsidR="005E02AE" w:rsidRPr="0040441E" w:rsidRDefault="005E02AE" w:rsidP="005E02AE">
      <w:pPr>
        <w:ind w:left="396" w:firstLine="198"/>
      </w:pPr>
      <w:r w:rsidRPr="0040441E">
        <w:rPr>
          <w:rFonts w:hint="eastAsia"/>
        </w:rPr>
        <w:t>とん税等一時納付の有効期間内での削除は税関のみ可能とする。</w:t>
      </w:r>
    </w:p>
    <w:p w:rsidR="001670B8" w:rsidRPr="0040441E" w:rsidRDefault="001670B8" w:rsidP="005E02AE">
      <w:pPr>
        <w:ind w:left="396" w:firstLine="198"/>
      </w:pPr>
      <w:r w:rsidRPr="0040441E">
        <w:rPr>
          <w:rFonts w:hint="eastAsia"/>
        </w:rPr>
        <w:t>なお、船舶コードの変更を行う場合は、新たに船舶基本情報の登録を行う必要がある。</w:t>
      </w:r>
    </w:p>
    <w:p w:rsidR="007E3A62" w:rsidRPr="0040441E" w:rsidRDefault="007E3A62" w:rsidP="007E3A62">
      <w:pPr>
        <w:autoSpaceDE w:val="0"/>
        <w:autoSpaceDN w:val="0"/>
        <w:adjustRightInd w:val="0"/>
        <w:jc w:val="left"/>
        <w:rPr>
          <w:rFonts w:ascii="ＭＳ ゴシック" w:hAnsi="ＭＳ ゴシック"/>
          <w:kern w:val="0"/>
          <w:szCs w:val="22"/>
        </w:rPr>
      </w:pPr>
    </w:p>
    <w:p w:rsidR="007E3A62" w:rsidRPr="0040441E" w:rsidRDefault="007E3A62" w:rsidP="007E3A62">
      <w:pPr>
        <w:autoSpaceDE w:val="0"/>
        <w:autoSpaceDN w:val="0"/>
        <w:adjustRightInd w:val="0"/>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２．入力者</w:t>
      </w:r>
    </w:p>
    <w:p w:rsidR="007E3A62" w:rsidRPr="0040441E" w:rsidRDefault="009C0DCE" w:rsidP="0069194C">
      <w:pPr>
        <w:autoSpaceDE w:val="0"/>
        <w:autoSpaceDN w:val="0"/>
        <w:adjustRightInd w:val="0"/>
        <w:ind w:leftChars="225" w:left="446" w:firstLineChars="100" w:firstLine="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税関、</w:t>
      </w:r>
      <w:r w:rsidR="007E3A62" w:rsidRPr="0040441E">
        <w:rPr>
          <w:rFonts w:ascii="ＭＳ ゴシック" w:hAnsi="ＭＳ ゴシック" w:cs="ＭＳ 明朝" w:hint="eastAsia"/>
          <w:color w:val="000000"/>
          <w:kern w:val="0"/>
          <w:szCs w:val="22"/>
        </w:rPr>
        <w:t>船会社、船舶代理店</w:t>
      </w:r>
    </w:p>
    <w:p w:rsidR="007E3A62" w:rsidRPr="0040441E" w:rsidRDefault="007E3A62" w:rsidP="007E3A62">
      <w:pPr>
        <w:autoSpaceDE w:val="0"/>
        <w:autoSpaceDN w:val="0"/>
        <w:adjustRightInd w:val="0"/>
        <w:jc w:val="left"/>
        <w:rPr>
          <w:rFonts w:ascii="ＭＳ ゴシック" w:hAnsi="ＭＳ ゴシック"/>
          <w:kern w:val="0"/>
          <w:szCs w:val="22"/>
        </w:rPr>
      </w:pPr>
    </w:p>
    <w:p w:rsidR="007E3A62" w:rsidRPr="0040441E" w:rsidRDefault="007E3A62" w:rsidP="007E3A62">
      <w:pPr>
        <w:autoSpaceDE w:val="0"/>
        <w:autoSpaceDN w:val="0"/>
        <w:adjustRightInd w:val="0"/>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３．制限事項</w:t>
      </w:r>
    </w:p>
    <w:p w:rsidR="007E3A62" w:rsidRPr="0040441E" w:rsidRDefault="00086112" w:rsidP="00F9240A">
      <w:pPr>
        <w:autoSpaceDE w:val="0"/>
        <w:autoSpaceDN w:val="0"/>
        <w:adjustRightInd w:val="0"/>
        <w:ind w:leftChars="300" w:left="793" w:hangingChars="100" w:hanging="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なし</w:t>
      </w:r>
    </w:p>
    <w:p w:rsidR="007E3A62" w:rsidRPr="0040441E" w:rsidRDefault="007E3A62" w:rsidP="007E3A62">
      <w:pPr>
        <w:autoSpaceDE w:val="0"/>
        <w:autoSpaceDN w:val="0"/>
        <w:adjustRightInd w:val="0"/>
        <w:jc w:val="left"/>
        <w:rPr>
          <w:rFonts w:ascii="ＭＳ ゴシック" w:hAnsi="ＭＳ ゴシック"/>
          <w:kern w:val="0"/>
          <w:szCs w:val="22"/>
        </w:rPr>
      </w:pPr>
    </w:p>
    <w:p w:rsidR="007E3A62" w:rsidRPr="0040441E" w:rsidRDefault="007E3A62" w:rsidP="007E3A62">
      <w:pPr>
        <w:autoSpaceDE w:val="0"/>
        <w:autoSpaceDN w:val="0"/>
        <w:adjustRightInd w:val="0"/>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４．入力条件</w:t>
      </w:r>
    </w:p>
    <w:p w:rsidR="007E3A62" w:rsidRPr="0040441E" w:rsidRDefault="007E3A62" w:rsidP="007E3A62">
      <w:pPr>
        <w:autoSpaceDE w:val="0"/>
        <w:autoSpaceDN w:val="0"/>
        <w:adjustRightInd w:val="0"/>
        <w:ind w:firstLineChars="100" w:firstLine="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（１）入力者チェック</w:t>
      </w:r>
    </w:p>
    <w:p w:rsidR="005E02AE" w:rsidRPr="0040441E" w:rsidRDefault="005E02AE" w:rsidP="00045415">
      <w:pPr>
        <w:ind w:leftChars="399" w:left="850" w:hangingChars="29" w:hanging="58"/>
      </w:pPr>
      <w:r w:rsidRPr="0040441E">
        <w:rPr>
          <w:rFonts w:hint="eastAsia"/>
        </w:rPr>
        <w:t>①システムに登録されている利用者であること。</w:t>
      </w:r>
    </w:p>
    <w:p w:rsidR="005E02AE" w:rsidRPr="0040441E" w:rsidRDefault="00DA1335" w:rsidP="00045415">
      <w:pPr>
        <w:ind w:leftChars="399" w:left="990" w:hangingChars="100" w:hanging="198"/>
      </w:pPr>
      <w:r w:rsidRPr="0040441E">
        <w:rPr>
          <w:rFonts w:hint="eastAsia"/>
        </w:rPr>
        <w:t>②船会社で</w:t>
      </w:r>
      <w:r w:rsidR="005E02AE" w:rsidRPr="0040441E">
        <w:rPr>
          <w:rFonts w:hint="eastAsia"/>
        </w:rPr>
        <w:t>かつ</w:t>
      </w:r>
      <w:r w:rsidRPr="0040441E">
        <w:rPr>
          <w:rFonts w:hint="eastAsia"/>
        </w:rPr>
        <w:t>、</w:t>
      </w:r>
      <w:r w:rsidR="005E02AE" w:rsidRPr="0040441E">
        <w:rPr>
          <w:rFonts w:hint="eastAsia"/>
        </w:rPr>
        <w:t>船舶運航者の変更がない場合は、入力された船舶コードに対する船舶ＤＢ上の船舶運航者と同一会社であること。</w:t>
      </w:r>
    </w:p>
    <w:p w:rsidR="005172EC" w:rsidRPr="0040441E" w:rsidRDefault="005172EC" w:rsidP="00045415">
      <w:pPr>
        <w:ind w:leftChars="399" w:left="990" w:hangingChars="100" w:hanging="198"/>
      </w:pPr>
      <w:r w:rsidRPr="0040441E">
        <w:rPr>
          <w:rFonts w:hint="eastAsia"/>
        </w:rPr>
        <w:t>③船会社でかつ</w:t>
      </w:r>
      <w:r w:rsidR="00DA1335" w:rsidRPr="0040441E">
        <w:rPr>
          <w:rFonts w:hint="eastAsia"/>
        </w:rPr>
        <w:t>、</w:t>
      </w:r>
      <w:r w:rsidRPr="0040441E">
        <w:rPr>
          <w:rFonts w:hint="eastAsia"/>
        </w:rPr>
        <w:t>船舶運航者の変更がある場合は、入力された</w:t>
      </w:r>
      <w:r w:rsidR="00593C84" w:rsidRPr="0040441E">
        <w:rPr>
          <w:rFonts w:hint="eastAsia"/>
        </w:rPr>
        <w:t>変更後の</w:t>
      </w:r>
      <w:r w:rsidRPr="0040441E">
        <w:rPr>
          <w:rFonts w:hint="eastAsia"/>
        </w:rPr>
        <w:t>船舶運航者と同一会社であること。</w:t>
      </w:r>
    </w:p>
    <w:p w:rsidR="008B3D15" w:rsidRPr="0040441E" w:rsidRDefault="008B3D15" w:rsidP="008B3D15">
      <w:pPr>
        <w:autoSpaceDE w:val="0"/>
        <w:autoSpaceDN w:val="0"/>
        <w:adjustRightInd w:val="0"/>
        <w:ind w:firstLineChars="100" w:firstLine="198"/>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（２）入力項目チェック</w:t>
      </w:r>
    </w:p>
    <w:p w:rsidR="008B3D15" w:rsidRPr="0040441E" w:rsidRDefault="008B3D15" w:rsidP="008B3D15">
      <w:pPr>
        <w:autoSpaceDE w:val="0"/>
        <w:autoSpaceDN w:val="0"/>
        <w:adjustRightInd w:val="0"/>
        <w:ind w:firstLineChars="200" w:firstLine="397"/>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（Ａ）単項目チェック</w:t>
      </w:r>
    </w:p>
    <w:p w:rsidR="008B3D15" w:rsidRPr="0040441E" w:rsidRDefault="008B3D15" w:rsidP="008B3D15">
      <w:pPr>
        <w:autoSpaceDE w:val="0"/>
        <w:autoSpaceDN w:val="0"/>
        <w:adjustRightInd w:val="0"/>
        <w:ind w:firstLineChars="602" w:firstLine="119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「入力項目表」</w:t>
      </w:r>
      <w:r w:rsidR="00843D45" w:rsidRPr="0040441E">
        <w:rPr>
          <w:rFonts w:ascii="ＭＳ ゴシック" w:hAnsi="ＭＳ ゴシック" w:cs="ＭＳ 明朝" w:hint="eastAsia"/>
          <w:color w:val="000000"/>
          <w:kern w:val="0"/>
          <w:szCs w:val="22"/>
        </w:rPr>
        <w:t>及び</w:t>
      </w:r>
      <w:r w:rsidRPr="0040441E">
        <w:rPr>
          <w:rFonts w:ascii="ＭＳ ゴシック" w:hAnsi="ＭＳ ゴシック" w:cs="ＭＳ 明朝" w:hint="eastAsia"/>
          <w:color w:val="000000"/>
          <w:kern w:val="0"/>
          <w:szCs w:val="22"/>
        </w:rPr>
        <w:t>「オンライン業務共通仕様書」参照。</w:t>
      </w:r>
    </w:p>
    <w:p w:rsidR="008B3D15" w:rsidRPr="0040441E" w:rsidRDefault="008B3D15" w:rsidP="008B3D15">
      <w:pPr>
        <w:autoSpaceDE w:val="0"/>
        <w:autoSpaceDN w:val="0"/>
        <w:adjustRightInd w:val="0"/>
        <w:ind w:firstLineChars="200" w:firstLine="397"/>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（Ｂ）項目間関連チェック</w:t>
      </w:r>
    </w:p>
    <w:p w:rsidR="008B3D15" w:rsidRPr="0040441E" w:rsidRDefault="008B3D15" w:rsidP="008B3D15">
      <w:pPr>
        <w:autoSpaceDE w:val="0"/>
        <w:autoSpaceDN w:val="0"/>
        <w:adjustRightInd w:val="0"/>
        <w:ind w:firstLineChars="602" w:firstLine="119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「入力項目表」</w:t>
      </w:r>
      <w:r w:rsidR="00843D45" w:rsidRPr="0040441E">
        <w:rPr>
          <w:rFonts w:ascii="ＭＳ ゴシック" w:hAnsi="ＭＳ ゴシック" w:cs="ＭＳ 明朝" w:hint="eastAsia"/>
          <w:color w:val="000000"/>
          <w:kern w:val="0"/>
          <w:szCs w:val="22"/>
        </w:rPr>
        <w:t>及び</w:t>
      </w:r>
      <w:r w:rsidRPr="0040441E">
        <w:rPr>
          <w:rFonts w:ascii="ＭＳ ゴシック" w:hAnsi="ＭＳ ゴシック" w:cs="ＭＳ 明朝" w:hint="eastAsia"/>
          <w:color w:val="000000"/>
          <w:kern w:val="0"/>
          <w:szCs w:val="22"/>
        </w:rPr>
        <w:t>「オンライン業務共通仕様書」参照。</w:t>
      </w:r>
    </w:p>
    <w:p w:rsidR="007E3A62" w:rsidRPr="0040441E" w:rsidRDefault="007E3A62" w:rsidP="007E3A62">
      <w:pPr>
        <w:autoSpaceDE w:val="0"/>
        <w:autoSpaceDN w:val="0"/>
        <w:adjustRightInd w:val="0"/>
        <w:ind w:firstLineChars="100" w:firstLine="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w:t>
      </w:r>
      <w:r w:rsidR="00F10D0D" w:rsidRPr="0040441E">
        <w:rPr>
          <w:rFonts w:ascii="ＭＳ ゴシック" w:hAnsi="ＭＳ ゴシック" w:cs="ＭＳ 明朝" w:hint="eastAsia"/>
          <w:color w:val="000000"/>
          <w:kern w:val="0"/>
          <w:szCs w:val="22"/>
        </w:rPr>
        <w:t>３</w:t>
      </w:r>
      <w:r w:rsidRPr="0040441E">
        <w:rPr>
          <w:rFonts w:ascii="ＭＳ ゴシック" w:hAnsi="ＭＳ ゴシック" w:cs="ＭＳ 明朝" w:hint="eastAsia"/>
          <w:color w:val="000000"/>
          <w:kern w:val="0"/>
          <w:szCs w:val="22"/>
        </w:rPr>
        <w:t>）</w:t>
      </w:r>
      <w:r w:rsidR="00BF25D8" w:rsidRPr="0040441E">
        <w:rPr>
          <w:rFonts w:ascii="ＭＳ ゴシック" w:hAnsi="ＭＳ ゴシック" w:cs="ＭＳ 明朝" w:hint="eastAsia"/>
          <w:color w:val="000000"/>
          <w:kern w:val="0"/>
          <w:szCs w:val="22"/>
        </w:rPr>
        <w:t>船舶</w:t>
      </w:r>
      <w:r w:rsidR="00F9240A" w:rsidRPr="0040441E">
        <w:rPr>
          <w:rFonts w:ascii="ＭＳ ゴシック" w:hAnsi="ＭＳ ゴシック" w:cs="ＭＳ 明朝" w:hint="eastAsia"/>
          <w:color w:val="000000"/>
          <w:kern w:val="0"/>
          <w:szCs w:val="22"/>
        </w:rPr>
        <w:t>ＤＢ</w:t>
      </w:r>
      <w:r w:rsidRPr="0040441E">
        <w:rPr>
          <w:rFonts w:ascii="ＭＳ ゴシック" w:hAnsi="ＭＳ ゴシック" w:cs="ＭＳ 明朝" w:hint="eastAsia"/>
          <w:color w:val="000000"/>
          <w:kern w:val="0"/>
          <w:szCs w:val="22"/>
        </w:rPr>
        <w:t>チェック</w:t>
      </w:r>
    </w:p>
    <w:p w:rsidR="00D75CDE" w:rsidRPr="0040441E" w:rsidRDefault="00D75CDE" w:rsidP="00045415">
      <w:pPr>
        <w:ind w:leftChars="399" w:left="990" w:hangingChars="100" w:hanging="198"/>
        <w:rPr>
          <w:rFonts w:ascii="ＭＳ ゴシック" w:hAnsi="ＭＳ ゴシック"/>
          <w:kern w:val="0"/>
        </w:rPr>
      </w:pPr>
      <w:r w:rsidRPr="0040441E">
        <w:rPr>
          <w:rFonts w:ascii="ＭＳ ゴシック" w:hAnsi="ＭＳ ゴシック" w:hint="eastAsia"/>
          <w:kern w:val="0"/>
        </w:rPr>
        <w:t>①入力された船舶コード</w:t>
      </w:r>
      <w:r w:rsidR="009E5EB8" w:rsidRPr="0040441E">
        <w:rPr>
          <w:rFonts w:ascii="ＭＳ ゴシック" w:hAnsi="ＭＳ ゴシック" w:hint="eastAsia"/>
          <w:kern w:val="0"/>
        </w:rPr>
        <w:t>が</w:t>
      </w:r>
      <w:r w:rsidRPr="0040441E">
        <w:rPr>
          <w:rFonts w:ascii="ＭＳ ゴシック" w:hAnsi="ＭＳ ゴシック" w:hint="eastAsia"/>
          <w:kern w:val="0"/>
        </w:rPr>
        <w:t>船舶ＤＢ</w:t>
      </w:r>
      <w:r w:rsidR="009E5EB8" w:rsidRPr="0040441E">
        <w:rPr>
          <w:rFonts w:ascii="ＭＳ ゴシック" w:hAnsi="ＭＳ ゴシック" w:hint="eastAsia"/>
          <w:kern w:val="0"/>
        </w:rPr>
        <w:t>に</w:t>
      </w:r>
      <w:r w:rsidRPr="0040441E">
        <w:rPr>
          <w:rFonts w:ascii="ＭＳ ゴシック" w:hAnsi="ＭＳ ゴシック" w:hint="eastAsia"/>
          <w:kern w:val="0"/>
        </w:rPr>
        <w:t>存在すること。</w:t>
      </w:r>
    </w:p>
    <w:p w:rsidR="005E02AE" w:rsidRPr="0040441E" w:rsidRDefault="005E02AE" w:rsidP="00045415">
      <w:pPr>
        <w:ind w:leftChars="399" w:left="990" w:hangingChars="100" w:hanging="198"/>
        <w:rPr>
          <w:rFonts w:ascii="ＭＳ ゴシック" w:hAnsi="ＭＳ ゴシック"/>
          <w:color w:val="000000"/>
          <w:kern w:val="0"/>
        </w:rPr>
      </w:pPr>
      <w:r w:rsidRPr="0040441E">
        <w:rPr>
          <w:rFonts w:ascii="ＭＳ ゴシック" w:hAnsi="ＭＳ ゴシック" w:hint="eastAsia"/>
          <w:color w:val="000000"/>
          <w:kern w:val="0"/>
        </w:rPr>
        <w:t>②船舶基本情報の削除の場合で、かつとん税等一時納付が有効期間内である場合は、強制削除の旨が入力されていること。</w:t>
      </w:r>
    </w:p>
    <w:p w:rsidR="00D75CDE" w:rsidRPr="0040441E" w:rsidRDefault="00D75CDE" w:rsidP="00045415">
      <w:pPr>
        <w:ind w:leftChars="399" w:left="990" w:hangingChars="100" w:hanging="198"/>
        <w:rPr>
          <w:rFonts w:ascii="ＭＳ ゴシック" w:hAnsi="ＭＳ ゴシック"/>
          <w:color w:val="000000"/>
          <w:kern w:val="0"/>
        </w:rPr>
      </w:pPr>
      <w:r w:rsidRPr="0040441E">
        <w:rPr>
          <w:rFonts w:ascii="ＭＳ ゴシック" w:hAnsi="ＭＳ ゴシック" w:hint="eastAsia"/>
          <w:color w:val="000000"/>
          <w:kern w:val="0"/>
        </w:rPr>
        <w:t>③削除の旨が登録されていないこと。</w:t>
      </w:r>
    </w:p>
    <w:p w:rsidR="007E3A62" w:rsidRPr="0040441E" w:rsidRDefault="007E3A62" w:rsidP="007E3A62">
      <w:pPr>
        <w:autoSpaceDE w:val="0"/>
        <w:autoSpaceDN w:val="0"/>
        <w:adjustRightInd w:val="0"/>
        <w:jc w:val="left"/>
        <w:rPr>
          <w:rFonts w:ascii="ＭＳ ゴシック" w:hAnsi="ＭＳ ゴシック"/>
          <w:kern w:val="0"/>
          <w:szCs w:val="22"/>
        </w:rPr>
      </w:pPr>
    </w:p>
    <w:p w:rsidR="007E3A62" w:rsidRPr="0040441E" w:rsidRDefault="007E3A62" w:rsidP="007E3A62">
      <w:pPr>
        <w:autoSpaceDE w:val="0"/>
        <w:autoSpaceDN w:val="0"/>
        <w:adjustRightInd w:val="0"/>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５．処理内容</w:t>
      </w:r>
    </w:p>
    <w:p w:rsidR="008B3D15" w:rsidRPr="0040441E" w:rsidRDefault="008B3D15" w:rsidP="008B3D15">
      <w:pPr>
        <w:autoSpaceDE w:val="0"/>
        <w:autoSpaceDN w:val="0"/>
        <w:adjustRightInd w:val="0"/>
        <w:ind w:firstLineChars="100" w:firstLine="198"/>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（１）入力チェック処理</w:t>
      </w:r>
    </w:p>
    <w:p w:rsidR="004A5BE5" w:rsidRPr="0040441E" w:rsidRDefault="004A5BE5" w:rsidP="008B3D1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60BC5" w:rsidRPr="0040441E" w:rsidRDefault="00460BC5" w:rsidP="008B3D1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p>
    <w:p w:rsidR="008B3D15" w:rsidRPr="0040441E" w:rsidRDefault="006C546A" w:rsidP="008B3D1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（エラー内容については「処理結果コード一覧」を参照。）</w:t>
      </w:r>
    </w:p>
    <w:p w:rsidR="007E3A62" w:rsidRPr="0040441E" w:rsidRDefault="007E3A62" w:rsidP="007E3A62">
      <w:pPr>
        <w:autoSpaceDE w:val="0"/>
        <w:autoSpaceDN w:val="0"/>
        <w:adjustRightInd w:val="0"/>
        <w:ind w:firstLineChars="100" w:firstLine="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w:t>
      </w:r>
      <w:r w:rsidR="008B3D15" w:rsidRPr="0040441E">
        <w:rPr>
          <w:rFonts w:ascii="ＭＳ ゴシック" w:hAnsi="ＭＳ ゴシック" w:cs="ＭＳ 明朝" w:hint="eastAsia"/>
          <w:color w:val="000000"/>
          <w:kern w:val="0"/>
          <w:szCs w:val="22"/>
        </w:rPr>
        <w:t>２</w:t>
      </w:r>
      <w:r w:rsidRPr="0040441E">
        <w:rPr>
          <w:rFonts w:ascii="ＭＳ ゴシック" w:hAnsi="ＭＳ ゴシック" w:cs="ＭＳ 明朝" w:hint="eastAsia"/>
          <w:color w:val="000000"/>
          <w:kern w:val="0"/>
          <w:szCs w:val="22"/>
        </w:rPr>
        <w:t>）</w:t>
      </w:r>
      <w:r w:rsidR="00BF25D8" w:rsidRPr="0040441E">
        <w:rPr>
          <w:rFonts w:ascii="ＭＳ ゴシック" w:hAnsi="ＭＳ ゴシック" w:cs="ＭＳ 明朝" w:hint="eastAsia"/>
          <w:color w:val="000000"/>
          <w:kern w:val="0"/>
          <w:szCs w:val="22"/>
        </w:rPr>
        <w:t>船舶ＤＢ処理</w:t>
      </w:r>
    </w:p>
    <w:p w:rsidR="00045415" w:rsidRPr="0040441E" w:rsidRDefault="00E9072E" w:rsidP="00E9072E">
      <w:pPr>
        <w:ind w:leftChars="286" w:left="851" w:hangingChars="143" w:hanging="284"/>
      </w:pPr>
      <w:r w:rsidRPr="0040441E">
        <w:rPr>
          <w:rFonts w:hint="eastAsia"/>
        </w:rPr>
        <w:t>（Ａ）船舶基本情報の訂正の場合</w:t>
      </w:r>
    </w:p>
    <w:p w:rsidR="00E9072E" w:rsidRPr="0040441E" w:rsidRDefault="00E9072E" w:rsidP="00045415">
      <w:pPr>
        <w:ind w:leftChars="499" w:left="990" w:firstLineChars="100" w:firstLine="198"/>
        <w:rPr>
          <w:rFonts w:ascii="ＭＳ ゴシック" w:hAnsi="ＭＳ ゴシック"/>
          <w:color w:val="000000"/>
          <w:kern w:val="0"/>
        </w:rPr>
      </w:pPr>
      <w:r w:rsidRPr="0040441E">
        <w:rPr>
          <w:rFonts w:ascii="ＭＳ ゴシック" w:hAnsi="ＭＳ ゴシック" w:hint="eastAsia"/>
          <w:color w:val="000000"/>
          <w:kern w:val="0"/>
        </w:rPr>
        <w:t>①入力内容により更新する。</w:t>
      </w:r>
    </w:p>
    <w:p w:rsidR="000B3400" w:rsidRDefault="00E9072E" w:rsidP="000B3400">
      <w:pPr>
        <w:ind w:leftChars="599" w:left="1387" w:hangingChars="100" w:hanging="198"/>
        <w:rPr>
          <w:rFonts w:ascii="ＭＳ ゴシック" w:hAnsi="ＭＳ ゴシック"/>
          <w:color w:val="000000"/>
          <w:kern w:val="0"/>
        </w:rPr>
      </w:pPr>
      <w:r w:rsidRPr="0040441E">
        <w:rPr>
          <w:rFonts w:ascii="ＭＳ ゴシック" w:hAnsi="ＭＳ ゴシック" w:hint="eastAsia"/>
          <w:color w:val="000000"/>
          <w:kern w:val="0"/>
        </w:rPr>
        <w:t>②</w:t>
      </w:r>
      <w:r w:rsidR="00ED1FDB" w:rsidRPr="0040441E">
        <w:rPr>
          <w:rFonts w:ascii="ＭＳ ゴシック" w:hAnsi="ＭＳ ゴシック" w:hint="eastAsia"/>
          <w:color w:val="000000"/>
          <w:kern w:val="0"/>
        </w:rPr>
        <w:t>税関が確認を必要とする項目に対する訂正が行われた場合は、</w:t>
      </w:r>
      <w:r w:rsidR="00E70776" w:rsidRPr="0040441E">
        <w:rPr>
          <w:rFonts w:ascii="ＭＳ ゴシック" w:hAnsi="ＭＳ ゴシック" w:hint="eastAsia"/>
          <w:color w:val="000000"/>
          <w:kern w:val="0"/>
        </w:rPr>
        <w:t>税関により</w:t>
      </w:r>
      <w:r w:rsidRPr="0040441E">
        <w:rPr>
          <w:rFonts w:ascii="ＭＳ ゴシック" w:hAnsi="ＭＳ ゴシック" w:hint="eastAsia"/>
          <w:color w:val="000000"/>
          <w:kern w:val="0"/>
        </w:rPr>
        <w:t>船舶基本情報の確認が</w:t>
      </w:r>
      <w:r w:rsidR="00597B18" w:rsidRPr="0040441E">
        <w:rPr>
          <w:rFonts w:ascii="ＭＳ ゴシック" w:hAnsi="ＭＳ ゴシック" w:hint="eastAsia"/>
          <w:color w:val="000000"/>
          <w:kern w:val="0"/>
        </w:rPr>
        <w:t>必要となる旨を登録する</w:t>
      </w:r>
      <w:r w:rsidRPr="0040441E">
        <w:rPr>
          <w:rFonts w:ascii="ＭＳ ゴシック" w:hAnsi="ＭＳ ゴシック" w:hint="eastAsia"/>
          <w:color w:val="000000"/>
          <w:kern w:val="0"/>
        </w:rPr>
        <w:t>。</w:t>
      </w:r>
    </w:p>
    <w:p w:rsidR="00FF78B2" w:rsidRPr="00FF78B2" w:rsidRDefault="00FF78B2" w:rsidP="000B3400">
      <w:pPr>
        <w:ind w:leftChars="599" w:left="1387" w:hangingChars="100" w:hanging="198"/>
        <w:rPr>
          <w:rFonts w:ascii="ＭＳ ゴシック" w:hAnsi="ＭＳ ゴシック" w:hint="eastAsia"/>
          <w:color w:val="000000"/>
          <w:kern w:val="0"/>
        </w:rPr>
      </w:pPr>
    </w:p>
    <w:p w:rsidR="00045415" w:rsidRPr="0040441E" w:rsidRDefault="00E9072E" w:rsidP="000B3400">
      <w:pPr>
        <w:ind w:firstLineChars="300" w:firstLine="595"/>
      </w:pPr>
      <w:r w:rsidRPr="0040441E">
        <w:rPr>
          <w:rFonts w:hint="eastAsia"/>
        </w:rPr>
        <w:lastRenderedPageBreak/>
        <w:t>（Ｂ）船舶基本情報の削除</w:t>
      </w:r>
      <w:r w:rsidR="007828E7" w:rsidRPr="0040441E">
        <w:rPr>
          <w:rFonts w:hint="eastAsia"/>
        </w:rPr>
        <w:t>または強制削除</w:t>
      </w:r>
      <w:r w:rsidRPr="0040441E">
        <w:rPr>
          <w:rFonts w:hint="eastAsia"/>
        </w:rPr>
        <w:t>の場合</w:t>
      </w:r>
      <w:r w:rsidR="00045415" w:rsidRPr="0040441E">
        <w:rPr>
          <w:rFonts w:hint="eastAsia"/>
        </w:rPr>
        <w:t xml:space="preserve">　</w:t>
      </w:r>
    </w:p>
    <w:p w:rsidR="00E9072E" w:rsidRPr="0040441E" w:rsidRDefault="00E9072E" w:rsidP="00045415">
      <w:pPr>
        <w:ind w:leftChars="629" w:left="1248" w:firstLineChars="100" w:firstLine="198"/>
      </w:pPr>
      <w:r w:rsidRPr="0040441E">
        <w:rPr>
          <w:rFonts w:hint="eastAsia"/>
        </w:rPr>
        <w:t>削除表示を設定する。</w:t>
      </w:r>
    </w:p>
    <w:p w:rsidR="008B3D15" w:rsidRPr="0040441E" w:rsidRDefault="008B3D15" w:rsidP="008B3D15">
      <w:pPr>
        <w:autoSpaceDE w:val="0"/>
        <w:autoSpaceDN w:val="0"/>
        <w:adjustRightInd w:val="0"/>
        <w:ind w:firstLineChars="100" w:firstLine="198"/>
        <w:jc w:val="left"/>
        <w:rPr>
          <w:rFonts w:ascii="ＭＳ ゴシック" w:hAnsi="ＭＳ ゴシック"/>
          <w:kern w:val="0"/>
          <w:szCs w:val="22"/>
        </w:rPr>
      </w:pPr>
      <w:r w:rsidRPr="0040441E">
        <w:rPr>
          <w:rFonts w:ascii="ＭＳ ゴシック" w:hAnsi="ＭＳ ゴシック" w:cs="ＭＳ 明朝" w:hint="eastAsia"/>
          <w:color w:val="000000"/>
          <w:kern w:val="0"/>
          <w:szCs w:val="22"/>
        </w:rPr>
        <w:t>（３）出力情報出力処理</w:t>
      </w:r>
    </w:p>
    <w:p w:rsidR="008B3D15" w:rsidRPr="0040441E" w:rsidRDefault="008942BC" w:rsidP="00CC66A5">
      <w:pPr>
        <w:autoSpaceDE w:val="0"/>
        <w:autoSpaceDN w:val="0"/>
        <w:adjustRightInd w:val="0"/>
        <w:ind w:leftChars="501" w:left="994"/>
        <w:jc w:val="left"/>
        <w:rPr>
          <w:rFonts w:ascii="ＭＳ ゴシック" w:hAnsi="ＭＳ ゴシック" w:cs="ＭＳ 明朝"/>
          <w:color w:val="000000"/>
          <w:kern w:val="0"/>
          <w:szCs w:val="22"/>
        </w:rPr>
      </w:pPr>
      <w:r w:rsidRPr="0040441E">
        <w:rPr>
          <w:rFonts w:ascii="ＭＳ ゴシック" w:hAnsi="ＭＳ ゴシック" w:cs="ＭＳ 明朝" w:hint="eastAsia"/>
          <w:color w:val="000000"/>
          <w:kern w:val="0"/>
          <w:szCs w:val="22"/>
        </w:rPr>
        <w:t>後述</w:t>
      </w:r>
      <w:r w:rsidR="008B3D15" w:rsidRPr="0040441E">
        <w:rPr>
          <w:rFonts w:ascii="ＭＳ ゴシック" w:hAnsi="ＭＳ ゴシック" w:cs="ＭＳ 明朝" w:hint="eastAsia"/>
          <w:color w:val="000000"/>
          <w:kern w:val="0"/>
          <w:szCs w:val="22"/>
        </w:rPr>
        <w:t>の出力情報出力処理を行う。出力項目については「出力項目表」を参照。</w:t>
      </w:r>
    </w:p>
    <w:p w:rsidR="00F06257" w:rsidRPr="0040441E" w:rsidRDefault="00F06257" w:rsidP="008B3D15">
      <w:pPr>
        <w:autoSpaceDE w:val="0"/>
        <w:autoSpaceDN w:val="0"/>
        <w:adjustRightInd w:val="0"/>
        <w:jc w:val="left"/>
        <w:rPr>
          <w:rFonts w:ascii="ＭＳ ゴシック" w:hAnsi="ＭＳ ゴシック"/>
          <w:kern w:val="0"/>
          <w:szCs w:val="22"/>
        </w:rPr>
      </w:pPr>
    </w:p>
    <w:p w:rsidR="007E3A62" w:rsidRPr="0040441E" w:rsidRDefault="007E3A62" w:rsidP="007E3A62">
      <w:pPr>
        <w:outlineLvl w:val="0"/>
        <w:rPr>
          <w:rFonts w:ascii="ＭＳ ゴシック" w:hAnsi="ＭＳ ゴシック"/>
          <w:szCs w:val="22"/>
        </w:rPr>
      </w:pPr>
      <w:r w:rsidRPr="0040441E">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7E3A62" w:rsidRPr="0040441E" w:rsidTr="00CE196A">
        <w:trPr>
          <w:trHeight w:val="400"/>
        </w:trPr>
        <w:tc>
          <w:tcPr>
            <w:tcW w:w="2277" w:type="dxa"/>
            <w:vAlign w:val="center"/>
          </w:tcPr>
          <w:p w:rsidR="007E3A62" w:rsidRPr="0040441E" w:rsidRDefault="007E3A62" w:rsidP="00CE196A">
            <w:pPr>
              <w:rPr>
                <w:rFonts w:ascii="ＭＳ ゴシック" w:hAnsi="ＭＳ ゴシック"/>
                <w:szCs w:val="22"/>
              </w:rPr>
            </w:pPr>
            <w:r w:rsidRPr="0040441E">
              <w:rPr>
                <w:rFonts w:ascii="ＭＳ ゴシック" w:hAnsi="ＭＳ ゴシック" w:hint="eastAsia"/>
                <w:szCs w:val="22"/>
              </w:rPr>
              <w:t>情報名</w:t>
            </w:r>
          </w:p>
        </w:tc>
        <w:tc>
          <w:tcPr>
            <w:tcW w:w="4950" w:type="dxa"/>
            <w:vAlign w:val="center"/>
          </w:tcPr>
          <w:p w:rsidR="007E3A62" w:rsidRPr="0040441E" w:rsidRDefault="007E3A62" w:rsidP="00CE196A">
            <w:pPr>
              <w:rPr>
                <w:rFonts w:ascii="ＭＳ ゴシック" w:hAnsi="ＭＳ ゴシック"/>
                <w:szCs w:val="22"/>
              </w:rPr>
            </w:pPr>
            <w:r w:rsidRPr="0040441E">
              <w:rPr>
                <w:rFonts w:ascii="ＭＳ ゴシック" w:hAnsi="ＭＳ ゴシック" w:hint="eastAsia"/>
                <w:szCs w:val="22"/>
              </w:rPr>
              <w:t>出力条件</w:t>
            </w:r>
          </w:p>
        </w:tc>
        <w:tc>
          <w:tcPr>
            <w:tcW w:w="2298" w:type="dxa"/>
            <w:vAlign w:val="center"/>
          </w:tcPr>
          <w:p w:rsidR="007E3A62" w:rsidRPr="0040441E" w:rsidRDefault="007E3A62" w:rsidP="00CE196A">
            <w:pPr>
              <w:rPr>
                <w:rFonts w:ascii="ＭＳ ゴシック" w:hAnsi="ＭＳ ゴシック"/>
                <w:szCs w:val="22"/>
              </w:rPr>
            </w:pPr>
            <w:r w:rsidRPr="0040441E">
              <w:rPr>
                <w:rFonts w:ascii="ＭＳ ゴシック" w:hAnsi="ＭＳ ゴシック" w:hint="eastAsia"/>
                <w:szCs w:val="22"/>
              </w:rPr>
              <w:t>出力先</w:t>
            </w:r>
          </w:p>
        </w:tc>
      </w:tr>
      <w:tr w:rsidR="00EF6F9A" w:rsidRPr="0040441E" w:rsidTr="00EF6F9A">
        <w:trPr>
          <w:trHeight w:val="245"/>
        </w:trPr>
        <w:tc>
          <w:tcPr>
            <w:tcW w:w="2277" w:type="dxa"/>
          </w:tcPr>
          <w:p w:rsidR="00EF6F9A" w:rsidRPr="0040441E" w:rsidRDefault="00EF6F9A" w:rsidP="006004C6">
            <w:pPr>
              <w:ind w:right="-57"/>
              <w:rPr>
                <w:rFonts w:ascii="ＭＳ ゴシック" w:hAnsi="ＭＳ ゴシック"/>
                <w:noProof/>
                <w:szCs w:val="22"/>
              </w:rPr>
            </w:pPr>
            <w:r w:rsidRPr="0040441E">
              <w:rPr>
                <w:rFonts w:ascii="ＭＳ ゴシック" w:hAnsi="ＭＳ ゴシック" w:hint="eastAsia"/>
                <w:noProof/>
                <w:szCs w:val="22"/>
              </w:rPr>
              <w:t>処理結果通知</w:t>
            </w:r>
          </w:p>
        </w:tc>
        <w:tc>
          <w:tcPr>
            <w:tcW w:w="4950" w:type="dxa"/>
          </w:tcPr>
          <w:p w:rsidR="00EF6F9A" w:rsidRPr="0040441E" w:rsidRDefault="00EF6F9A" w:rsidP="006004C6">
            <w:pPr>
              <w:ind w:right="-57"/>
              <w:rPr>
                <w:rFonts w:ascii="ＭＳ ゴシック" w:hAnsi="ＭＳ ゴシック"/>
                <w:noProof/>
                <w:szCs w:val="22"/>
              </w:rPr>
            </w:pPr>
            <w:r w:rsidRPr="0040441E">
              <w:rPr>
                <w:rFonts w:ascii="ＭＳ ゴシック" w:hAnsi="ＭＳ ゴシック" w:hint="eastAsia"/>
                <w:noProof/>
                <w:szCs w:val="22"/>
              </w:rPr>
              <w:t>なし</w:t>
            </w:r>
          </w:p>
        </w:tc>
        <w:tc>
          <w:tcPr>
            <w:tcW w:w="2298" w:type="dxa"/>
          </w:tcPr>
          <w:p w:rsidR="00EF6F9A" w:rsidRPr="0040441E" w:rsidRDefault="00EF6F9A" w:rsidP="006004C6">
            <w:pPr>
              <w:rPr>
                <w:rFonts w:ascii="ＭＳ ゴシック" w:hAnsi="ＭＳ ゴシック"/>
                <w:szCs w:val="22"/>
              </w:rPr>
            </w:pPr>
            <w:r w:rsidRPr="0040441E">
              <w:rPr>
                <w:rFonts w:ascii="ＭＳ ゴシック" w:hAnsi="ＭＳ ゴシック" w:hint="eastAsia"/>
                <w:szCs w:val="22"/>
              </w:rPr>
              <w:t>入力者</w:t>
            </w:r>
          </w:p>
        </w:tc>
      </w:tr>
    </w:tbl>
    <w:p w:rsidR="000F7F53" w:rsidRPr="0040441E" w:rsidRDefault="000F7F53">
      <w:pPr>
        <w:rPr>
          <w:rFonts w:ascii="ＭＳ ゴシック" w:hAnsi="ＭＳ ゴシック"/>
          <w:szCs w:val="22"/>
        </w:rPr>
      </w:pPr>
    </w:p>
    <w:p w:rsidR="00BF25D8" w:rsidRPr="0040441E" w:rsidRDefault="00BF25D8" w:rsidP="00BF25D8">
      <w:pPr>
        <w:outlineLvl w:val="0"/>
        <w:rPr>
          <w:rFonts w:ascii="ＭＳ ゴシック" w:hAnsi="ＭＳ ゴシック"/>
          <w:szCs w:val="22"/>
        </w:rPr>
      </w:pPr>
      <w:r w:rsidRPr="0040441E">
        <w:rPr>
          <w:rFonts w:ascii="ＭＳ ゴシック" w:hAnsi="ＭＳ ゴシック" w:hint="eastAsia"/>
          <w:szCs w:val="22"/>
        </w:rPr>
        <w:t>７．</w:t>
      </w:r>
      <w:r w:rsidR="001E091D" w:rsidRPr="0040441E">
        <w:rPr>
          <w:rFonts w:ascii="ＭＳ ゴシック" w:hAnsi="ＭＳ ゴシック" w:hint="eastAsia"/>
          <w:szCs w:val="22"/>
        </w:rPr>
        <w:t>特記事項</w:t>
      </w:r>
    </w:p>
    <w:p w:rsidR="00597B18" w:rsidRPr="0040441E" w:rsidRDefault="000B3400" w:rsidP="00FF78B2">
      <w:pPr>
        <w:autoSpaceDE w:val="0"/>
        <w:autoSpaceDN w:val="0"/>
        <w:adjustRightInd w:val="0"/>
        <w:ind w:leftChars="100" w:left="793" w:hangingChars="300" w:hanging="595"/>
        <w:jc w:val="left"/>
      </w:pPr>
      <w:r w:rsidRPr="0040441E">
        <w:rPr>
          <w:rFonts w:hint="eastAsia"/>
        </w:rPr>
        <w:t>（１）</w:t>
      </w:r>
      <w:r w:rsidR="00597B18" w:rsidRPr="0040441E">
        <w:rPr>
          <w:rFonts w:hint="eastAsia"/>
        </w:rPr>
        <w:t>船舶コードを変更する場合は、</w:t>
      </w:r>
      <w:r w:rsidR="00915AA7" w:rsidRPr="0040441E">
        <w:rPr>
          <w:rFonts w:ascii="ＭＳ ゴシック" w:hAnsi="ＭＳ ゴシック" w:hint="eastAsia"/>
          <w:kern w:val="0"/>
        </w:rPr>
        <w:t>「船舶基本情報登録（ＶＢＸ）」</w:t>
      </w:r>
      <w:r w:rsidR="00597B18" w:rsidRPr="0040441E">
        <w:rPr>
          <w:rFonts w:hint="eastAsia"/>
        </w:rPr>
        <w:t>業務</w:t>
      </w:r>
      <w:r w:rsidRPr="0040441E">
        <w:rPr>
          <w:rFonts w:hint="eastAsia"/>
        </w:rPr>
        <w:t>または</w:t>
      </w:r>
      <w:r w:rsidR="00915AA7" w:rsidRPr="0040441E">
        <w:rPr>
          <w:rFonts w:ascii="ＭＳ ゴシック" w:hAnsi="ＭＳ ゴシック" w:hint="eastAsia"/>
          <w:kern w:val="0"/>
        </w:rPr>
        <w:t>「船舶基本情報等事前登録（</w:t>
      </w:r>
      <w:r w:rsidRPr="0040441E">
        <w:rPr>
          <w:rFonts w:ascii="ＭＳ ゴシック" w:hAnsi="ＭＳ ゴシック" w:hint="eastAsia"/>
        </w:rPr>
        <w:t>ＷＢＸ</w:t>
      </w:r>
      <w:r w:rsidR="00915AA7" w:rsidRPr="0040441E">
        <w:rPr>
          <w:rFonts w:ascii="ＭＳ ゴシック" w:hAnsi="ＭＳ ゴシック" w:hint="eastAsia"/>
          <w:kern w:val="0"/>
        </w:rPr>
        <w:t>）」</w:t>
      </w:r>
      <w:r w:rsidRPr="0040441E">
        <w:rPr>
          <w:rFonts w:ascii="ＭＳ ゴシック" w:hAnsi="ＭＳ ゴシック" w:hint="eastAsia"/>
        </w:rPr>
        <w:t>業務</w:t>
      </w:r>
      <w:r w:rsidR="00597B18" w:rsidRPr="0040441E">
        <w:rPr>
          <w:rFonts w:hint="eastAsia"/>
        </w:rPr>
        <w:t>により新規に船舶基本情報を登録する。</w:t>
      </w:r>
    </w:p>
    <w:p w:rsidR="000A5945" w:rsidRPr="0040441E" w:rsidRDefault="000B3400" w:rsidP="0064429C">
      <w:pPr>
        <w:ind w:firstLineChars="100" w:firstLine="198"/>
      </w:pPr>
      <w:r w:rsidRPr="0040441E">
        <w:rPr>
          <w:rFonts w:hint="eastAsia"/>
        </w:rPr>
        <w:t>（２）</w:t>
      </w:r>
      <w:r w:rsidR="00ED1FDB" w:rsidRPr="0040441E">
        <w:rPr>
          <w:rFonts w:hint="eastAsia"/>
        </w:rPr>
        <w:t>船舶基本情報が削除された場合は、船舶運航情報、乗組員情報、旅客情報、船用品情報もあわせて削除</w:t>
      </w:r>
    </w:p>
    <w:p w:rsidR="00ED1FDB" w:rsidRPr="0040441E" w:rsidRDefault="0064429C" w:rsidP="000A5945">
      <w:pPr>
        <w:ind w:firstLineChars="200" w:firstLine="397"/>
        <w:rPr>
          <w:dstrike/>
        </w:rPr>
      </w:pPr>
      <w:r w:rsidRPr="0040441E">
        <w:rPr>
          <w:rFonts w:hint="eastAsia"/>
        </w:rPr>
        <w:t xml:space="preserve">　　さ</w:t>
      </w:r>
      <w:r w:rsidR="00ED1FDB" w:rsidRPr="0040441E">
        <w:rPr>
          <w:rFonts w:hint="eastAsia"/>
        </w:rPr>
        <w:t>れる。</w:t>
      </w:r>
    </w:p>
    <w:p w:rsidR="000B3400" w:rsidRPr="0040441E" w:rsidRDefault="000B3400" w:rsidP="000B3400">
      <w:pPr>
        <w:ind w:firstLineChars="100" w:firstLine="198"/>
      </w:pPr>
      <w:r w:rsidRPr="0040441E">
        <w:rPr>
          <w:rFonts w:hint="eastAsia"/>
        </w:rPr>
        <w:t>（３）</w:t>
      </w:r>
      <w:r w:rsidR="00E9072E" w:rsidRPr="0040441E">
        <w:rPr>
          <w:rFonts w:hint="eastAsia"/>
        </w:rPr>
        <w:t>とん税等一時納付の有効期間内に船舶基本情報が削除された場合は、とん税等一時納付情報</w:t>
      </w:r>
      <w:r w:rsidR="001C44B4" w:rsidRPr="0040441E">
        <w:rPr>
          <w:rFonts w:hint="eastAsia"/>
        </w:rPr>
        <w:t>、税関確認</w:t>
      </w:r>
    </w:p>
    <w:p w:rsidR="00E9072E" w:rsidRPr="0040441E" w:rsidRDefault="001C44B4" w:rsidP="000B3400">
      <w:pPr>
        <w:ind w:firstLineChars="400" w:firstLine="794"/>
        <w:rPr>
          <w:dstrike/>
        </w:rPr>
      </w:pPr>
      <w:r w:rsidRPr="0040441E">
        <w:rPr>
          <w:rFonts w:hint="eastAsia"/>
        </w:rPr>
        <w:t>情報</w:t>
      </w:r>
      <w:r w:rsidR="00E9072E" w:rsidRPr="0040441E">
        <w:rPr>
          <w:rFonts w:hint="eastAsia"/>
        </w:rPr>
        <w:t>もあわせて削除される。</w:t>
      </w:r>
    </w:p>
    <w:p w:rsidR="00FF78B2" w:rsidRDefault="0095577D" w:rsidP="000B3400">
      <w:pPr>
        <w:ind w:firstLineChars="400" w:firstLine="794"/>
      </w:pPr>
      <w:r w:rsidRPr="0040441E">
        <w:rPr>
          <w:rFonts w:hint="eastAsia"/>
        </w:rPr>
        <w:t>船舶運航者が変更される場合</w:t>
      </w:r>
      <w:r w:rsidR="00597B18" w:rsidRPr="0040441E">
        <w:rPr>
          <w:rFonts w:hint="eastAsia"/>
        </w:rPr>
        <w:t>は</w:t>
      </w:r>
      <w:r w:rsidRPr="0040441E">
        <w:rPr>
          <w:rFonts w:hint="eastAsia"/>
        </w:rPr>
        <w:t>、船舶ＤＢまたは船舶運航ＤＢに</w:t>
      </w:r>
      <w:r w:rsidR="00597B18" w:rsidRPr="0040441E">
        <w:rPr>
          <w:rFonts w:hint="eastAsia"/>
        </w:rPr>
        <w:t>登録されている</w:t>
      </w:r>
      <w:r w:rsidRPr="0040441E">
        <w:rPr>
          <w:rFonts w:hint="eastAsia"/>
        </w:rPr>
        <w:t>船舶単位の運航情報制</w:t>
      </w:r>
    </w:p>
    <w:p w:rsidR="0095577D" w:rsidRPr="0040441E" w:rsidRDefault="0095577D" w:rsidP="00FF78B2">
      <w:pPr>
        <w:ind w:firstLineChars="400" w:firstLine="794"/>
        <w:rPr>
          <w:dstrike/>
        </w:rPr>
      </w:pPr>
      <w:r w:rsidRPr="0040441E">
        <w:rPr>
          <w:rFonts w:hint="eastAsia"/>
        </w:rPr>
        <w:t>限</w:t>
      </w:r>
      <w:r w:rsidR="00597B18" w:rsidRPr="0040441E">
        <w:rPr>
          <w:rFonts w:hint="eastAsia"/>
        </w:rPr>
        <w:t>を解除する。</w:t>
      </w:r>
    </w:p>
    <w:p w:rsidR="004C4540" w:rsidRPr="0040441E" w:rsidRDefault="000A5945" w:rsidP="000B3400">
      <w:pPr>
        <w:ind w:firstLineChars="100" w:firstLine="198"/>
        <w:rPr>
          <w:dstrike/>
        </w:rPr>
      </w:pPr>
      <w:r w:rsidRPr="0040441E">
        <w:rPr>
          <w:rFonts w:hint="eastAsia"/>
        </w:rPr>
        <w:t>（４）</w:t>
      </w:r>
      <w:r w:rsidR="004C4540" w:rsidRPr="0040441E">
        <w:rPr>
          <w:rFonts w:hint="eastAsia"/>
        </w:rPr>
        <w:t>船舶基本情報削除確認ダイアログについて</w:t>
      </w:r>
    </w:p>
    <w:p w:rsidR="00FF78B2" w:rsidRDefault="004C4540" w:rsidP="00FF78B2">
      <w:pPr>
        <w:ind w:leftChars="500" w:left="992"/>
      </w:pPr>
      <w:r w:rsidRPr="0040441E">
        <w:rPr>
          <w:rFonts w:hAnsi="ＭＳ ゴシック" w:hint="eastAsia"/>
          <w:kern w:val="0"/>
        </w:rPr>
        <w:t>端末パッケージソフト利用者においては、</w:t>
      </w:r>
      <w:r w:rsidR="00AA60AA" w:rsidRPr="0040441E">
        <w:rPr>
          <w:rFonts w:hint="eastAsia"/>
        </w:rPr>
        <w:t>船舶基本情報の削除または強制削除の場合、</w:t>
      </w:r>
      <w:r w:rsidRPr="0040441E">
        <w:rPr>
          <w:rFonts w:hAnsi="ＭＳ ゴシック" w:hint="eastAsia"/>
          <w:kern w:val="0"/>
        </w:rPr>
        <w:t>送信時に</w:t>
      </w:r>
      <w:r w:rsidR="005D204D" w:rsidRPr="0040441E">
        <w:rPr>
          <w:rFonts w:hint="eastAsia"/>
        </w:rPr>
        <w:t>船舶</w:t>
      </w:r>
    </w:p>
    <w:p w:rsidR="00CF565D" w:rsidRPr="001B43AB" w:rsidRDefault="004C4540" w:rsidP="00FF78B2">
      <w:pPr>
        <w:ind w:firstLineChars="400" w:firstLine="794"/>
        <w:rPr>
          <w:dstrike/>
        </w:rPr>
      </w:pPr>
      <w:r w:rsidRPr="0040441E">
        <w:rPr>
          <w:rFonts w:hint="eastAsia"/>
        </w:rPr>
        <w:t>基本情報削除確認ダイアログにおいて、</w:t>
      </w:r>
      <w:r w:rsidR="00CF565D" w:rsidRPr="0040441E">
        <w:rPr>
          <w:rFonts w:hint="eastAsia"/>
        </w:rPr>
        <w:t>削除の確認を促すための</w:t>
      </w:r>
      <w:r w:rsidRPr="0040441E">
        <w:rPr>
          <w:rFonts w:hint="eastAsia"/>
        </w:rPr>
        <w:t>機能を設ける</w:t>
      </w:r>
      <w:r w:rsidR="00CF565D" w:rsidRPr="0040441E">
        <w:rPr>
          <w:rFonts w:hint="eastAsia"/>
        </w:rPr>
        <w:t>。</w:t>
      </w:r>
      <w:bookmarkStart w:id="0" w:name="_GoBack"/>
      <w:bookmarkEnd w:id="0"/>
    </w:p>
    <w:sectPr w:rsidR="00CF565D" w:rsidRPr="001B43AB" w:rsidSect="007E3A62">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91B" w:rsidRDefault="005D691B">
      <w:r>
        <w:separator/>
      </w:r>
    </w:p>
  </w:endnote>
  <w:endnote w:type="continuationSeparator" w:id="0">
    <w:p w:rsidR="005D691B" w:rsidRDefault="005D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92" w:rsidRDefault="0097042B" w:rsidP="007E3A62">
    <w:pPr>
      <w:pStyle w:val="a4"/>
      <w:jc w:val="center"/>
      <w:rPr>
        <w:rStyle w:val="a5"/>
        <w:rFonts w:ascii="ＭＳ ゴシック" w:hAnsi="ＭＳ ゴシック"/>
        <w:szCs w:val="22"/>
      </w:rPr>
    </w:pPr>
    <w:r>
      <w:rPr>
        <w:rStyle w:val="a5"/>
        <w:rFonts w:ascii="ＭＳ ゴシック" w:hAnsi="ＭＳ ゴシック" w:hint="eastAsia"/>
        <w:szCs w:val="22"/>
      </w:rPr>
      <w:t>1002-01-</w:t>
    </w:r>
    <w:r w:rsidR="00463892" w:rsidRPr="007E3A62">
      <w:rPr>
        <w:rStyle w:val="a5"/>
        <w:rFonts w:ascii="ＭＳ ゴシック" w:hAnsi="ＭＳ ゴシック"/>
        <w:szCs w:val="22"/>
      </w:rPr>
      <w:fldChar w:fldCharType="begin"/>
    </w:r>
    <w:r w:rsidR="00463892" w:rsidRPr="007E3A62">
      <w:rPr>
        <w:rStyle w:val="a5"/>
        <w:rFonts w:ascii="ＭＳ ゴシック" w:hAnsi="ＭＳ ゴシック"/>
        <w:szCs w:val="22"/>
      </w:rPr>
      <w:instrText xml:space="preserve"> PAGE </w:instrText>
    </w:r>
    <w:r w:rsidR="00463892" w:rsidRPr="007E3A62">
      <w:rPr>
        <w:rStyle w:val="a5"/>
        <w:rFonts w:ascii="ＭＳ ゴシック" w:hAnsi="ＭＳ ゴシック"/>
        <w:szCs w:val="22"/>
      </w:rPr>
      <w:fldChar w:fldCharType="separate"/>
    </w:r>
    <w:r w:rsidR="00FF78B2">
      <w:rPr>
        <w:rStyle w:val="a5"/>
        <w:rFonts w:ascii="ＭＳ ゴシック" w:hAnsi="ＭＳ ゴシック"/>
        <w:noProof/>
        <w:szCs w:val="22"/>
      </w:rPr>
      <w:t>1</w:t>
    </w:r>
    <w:r w:rsidR="00463892" w:rsidRPr="007E3A62">
      <w:rPr>
        <w:rStyle w:val="a5"/>
        <w:rFonts w:ascii="ＭＳ ゴシック" w:hAnsi="ＭＳ ゴシック"/>
        <w:szCs w:val="22"/>
      </w:rPr>
      <w:fldChar w:fldCharType="end"/>
    </w:r>
  </w:p>
  <w:p w:rsidR="00894910" w:rsidRPr="00894910" w:rsidRDefault="00894910" w:rsidP="007E3A62">
    <w:pPr>
      <w:pStyle w:val="a4"/>
      <w:jc w:val="center"/>
      <w:rPr>
        <w:rFonts w:ascii="ＭＳ ゴシック" w:hAnsi="ＭＳ ゴシック"/>
        <w:szCs w:val="22"/>
      </w:rPr>
    </w:pPr>
    <w:r>
      <w:rPr>
        <w:rFonts w:ascii="ＭＳ ゴシック" w:hAnsi="ＭＳ ゴシック" w:hint="eastAsia"/>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91B" w:rsidRDefault="005D691B">
      <w:r>
        <w:separator/>
      </w:r>
    </w:p>
  </w:footnote>
  <w:footnote w:type="continuationSeparator" w:id="0">
    <w:p w:rsidR="005D691B" w:rsidRDefault="005D69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3100E8"/>
    <w:multiLevelType w:val="hybridMultilevel"/>
    <w:tmpl w:val="0E52AF60"/>
    <w:lvl w:ilvl="0" w:tplc="7C007D00">
      <w:start w:val="1"/>
      <w:numFmt w:val="decimalEnclosedCircle"/>
      <w:lvlText w:val="%1"/>
      <w:lvlJc w:val="left"/>
      <w:pPr>
        <w:tabs>
          <w:tab w:val="num" w:pos="927"/>
        </w:tabs>
        <w:ind w:left="927" w:hanging="360"/>
      </w:pPr>
      <w:rPr>
        <w:rFonts w:hint="eastAsia"/>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1" w15:restartNumberingAfterBreak="0">
    <w:nsid w:val="5E6B7926"/>
    <w:multiLevelType w:val="hybridMultilevel"/>
    <w:tmpl w:val="66FC5724"/>
    <w:lvl w:ilvl="0" w:tplc="94FC2F04">
      <w:start w:val="1"/>
      <w:numFmt w:val="decimalFullWidth"/>
      <w:lvlText w:val="（%1）"/>
      <w:lvlJc w:val="left"/>
      <w:pPr>
        <w:tabs>
          <w:tab w:val="num" w:pos="930"/>
        </w:tabs>
        <w:ind w:left="930" w:hanging="720"/>
      </w:pPr>
      <w:rPr>
        <w:rFonts w:hint="eastAsia"/>
        <w:dstrike w:val="0"/>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89C7797"/>
    <w:multiLevelType w:val="hybridMultilevel"/>
    <w:tmpl w:val="3A2E7CCA"/>
    <w:lvl w:ilvl="0" w:tplc="02A25A78">
      <w:start w:val="1"/>
      <w:numFmt w:val="decimalEnclosedCircle"/>
      <w:lvlText w:val="%1"/>
      <w:lvlJc w:val="left"/>
      <w:pPr>
        <w:tabs>
          <w:tab w:val="num" w:pos="1152"/>
        </w:tabs>
        <w:ind w:left="1152" w:hanging="360"/>
      </w:pPr>
      <w:rPr>
        <w:rFonts w:ascii="ＭＳ ゴシック" w:hAnsi="ＭＳ ゴシック" w:cs="ＭＳ 明朝" w:hint="default"/>
        <w:color w:val="000000"/>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abstractNum w:abstractNumId="3" w15:restartNumberingAfterBreak="0">
    <w:nsid w:val="69CF7486"/>
    <w:multiLevelType w:val="hybridMultilevel"/>
    <w:tmpl w:val="056C6692"/>
    <w:lvl w:ilvl="0" w:tplc="0409000F">
      <w:start w:val="1"/>
      <w:numFmt w:val="decimal"/>
      <w:lvlText w:val="%1."/>
      <w:lvlJc w:val="left"/>
      <w:pPr>
        <w:tabs>
          <w:tab w:val="num" w:pos="618"/>
        </w:tabs>
        <w:ind w:left="618" w:hanging="420"/>
      </w:p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4" w15:restartNumberingAfterBreak="0">
    <w:nsid w:val="6BD10760"/>
    <w:multiLevelType w:val="hybridMultilevel"/>
    <w:tmpl w:val="564CFBEE"/>
    <w:lvl w:ilvl="0" w:tplc="1DD27672">
      <w:start w:val="1"/>
      <w:numFmt w:val="decimalEnclosedCircle"/>
      <w:lvlText w:val="%1"/>
      <w:lvlJc w:val="left"/>
      <w:pPr>
        <w:tabs>
          <w:tab w:val="num" w:pos="1165"/>
        </w:tabs>
        <w:ind w:left="1165" w:hanging="360"/>
      </w:pPr>
      <w:rPr>
        <w:rFonts w:hint="eastAsia"/>
      </w:rPr>
    </w:lvl>
    <w:lvl w:ilvl="1" w:tplc="04090017" w:tentative="1">
      <w:start w:val="1"/>
      <w:numFmt w:val="aiueoFullWidth"/>
      <w:lvlText w:val="(%2)"/>
      <w:lvlJc w:val="left"/>
      <w:pPr>
        <w:tabs>
          <w:tab w:val="num" w:pos="1645"/>
        </w:tabs>
        <w:ind w:left="1645" w:hanging="420"/>
      </w:pPr>
    </w:lvl>
    <w:lvl w:ilvl="2" w:tplc="04090011" w:tentative="1">
      <w:start w:val="1"/>
      <w:numFmt w:val="decimalEnclosedCircle"/>
      <w:lvlText w:val="%3"/>
      <w:lvlJc w:val="left"/>
      <w:pPr>
        <w:tabs>
          <w:tab w:val="num" w:pos="2065"/>
        </w:tabs>
        <w:ind w:left="2065" w:hanging="420"/>
      </w:pPr>
    </w:lvl>
    <w:lvl w:ilvl="3" w:tplc="0409000F" w:tentative="1">
      <w:start w:val="1"/>
      <w:numFmt w:val="decimal"/>
      <w:lvlText w:val="%4."/>
      <w:lvlJc w:val="left"/>
      <w:pPr>
        <w:tabs>
          <w:tab w:val="num" w:pos="2485"/>
        </w:tabs>
        <w:ind w:left="2485" w:hanging="420"/>
      </w:pPr>
    </w:lvl>
    <w:lvl w:ilvl="4" w:tplc="04090017" w:tentative="1">
      <w:start w:val="1"/>
      <w:numFmt w:val="aiueoFullWidth"/>
      <w:lvlText w:val="(%5)"/>
      <w:lvlJc w:val="left"/>
      <w:pPr>
        <w:tabs>
          <w:tab w:val="num" w:pos="2905"/>
        </w:tabs>
        <w:ind w:left="2905" w:hanging="420"/>
      </w:pPr>
    </w:lvl>
    <w:lvl w:ilvl="5" w:tplc="04090011" w:tentative="1">
      <w:start w:val="1"/>
      <w:numFmt w:val="decimalEnclosedCircle"/>
      <w:lvlText w:val="%6"/>
      <w:lvlJc w:val="left"/>
      <w:pPr>
        <w:tabs>
          <w:tab w:val="num" w:pos="3325"/>
        </w:tabs>
        <w:ind w:left="3325" w:hanging="420"/>
      </w:pPr>
    </w:lvl>
    <w:lvl w:ilvl="6" w:tplc="0409000F" w:tentative="1">
      <w:start w:val="1"/>
      <w:numFmt w:val="decimal"/>
      <w:lvlText w:val="%7."/>
      <w:lvlJc w:val="left"/>
      <w:pPr>
        <w:tabs>
          <w:tab w:val="num" w:pos="3745"/>
        </w:tabs>
        <w:ind w:left="3745" w:hanging="420"/>
      </w:pPr>
    </w:lvl>
    <w:lvl w:ilvl="7" w:tplc="04090017" w:tentative="1">
      <w:start w:val="1"/>
      <w:numFmt w:val="aiueoFullWidth"/>
      <w:lvlText w:val="(%8)"/>
      <w:lvlJc w:val="left"/>
      <w:pPr>
        <w:tabs>
          <w:tab w:val="num" w:pos="4165"/>
        </w:tabs>
        <w:ind w:left="4165" w:hanging="420"/>
      </w:pPr>
    </w:lvl>
    <w:lvl w:ilvl="8" w:tplc="04090011" w:tentative="1">
      <w:start w:val="1"/>
      <w:numFmt w:val="decimalEnclosedCircle"/>
      <w:lvlText w:val="%9"/>
      <w:lvlJc w:val="left"/>
      <w:pPr>
        <w:tabs>
          <w:tab w:val="num" w:pos="4585"/>
        </w:tabs>
        <w:ind w:left="4585"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45415"/>
    <w:rsid w:val="00066B61"/>
    <w:rsid w:val="00086112"/>
    <w:rsid w:val="00090E13"/>
    <w:rsid w:val="000A5945"/>
    <w:rsid w:val="000B3400"/>
    <w:rsid w:val="000C3436"/>
    <w:rsid w:val="000E5638"/>
    <w:rsid w:val="000F7F53"/>
    <w:rsid w:val="00100101"/>
    <w:rsid w:val="00112DC9"/>
    <w:rsid w:val="0012619D"/>
    <w:rsid w:val="00152C72"/>
    <w:rsid w:val="001670B8"/>
    <w:rsid w:val="00193A1F"/>
    <w:rsid w:val="001A1248"/>
    <w:rsid w:val="001A7294"/>
    <w:rsid w:val="001B43AB"/>
    <w:rsid w:val="001C44B4"/>
    <w:rsid w:val="001C464C"/>
    <w:rsid w:val="001E091D"/>
    <w:rsid w:val="001F3F37"/>
    <w:rsid w:val="001F46D2"/>
    <w:rsid w:val="002104C7"/>
    <w:rsid w:val="00214D7C"/>
    <w:rsid w:val="00225202"/>
    <w:rsid w:val="00246CB6"/>
    <w:rsid w:val="002656AA"/>
    <w:rsid w:val="0027622F"/>
    <w:rsid w:val="00280AA9"/>
    <w:rsid w:val="00294EB9"/>
    <w:rsid w:val="00295B8B"/>
    <w:rsid w:val="002E4A3C"/>
    <w:rsid w:val="00315C8F"/>
    <w:rsid w:val="00326C28"/>
    <w:rsid w:val="00360B89"/>
    <w:rsid w:val="0036377C"/>
    <w:rsid w:val="0037319E"/>
    <w:rsid w:val="0039748F"/>
    <w:rsid w:val="003D4986"/>
    <w:rsid w:val="00403117"/>
    <w:rsid w:val="0040441E"/>
    <w:rsid w:val="00460BC5"/>
    <w:rsid w:val="00463892"/>
    <w:rsid w:val="004944AA"/>
    <w:rsid w:val="004A5BE5"/>
    <w:rsid w:val="004C4540"/>
    <w:rsid w:val="00514A85"/>
    <w:rsid w:val="005172EC"/>
    <w:rsid w:val="00572BE5"/>
    <w:rsid w:val="00590849"/>
    <w:rsid w:val="00593C84"/>
    <w:rsid w:val="00595549"/>
    <w:rsid w:val="00597B18"/>
    <w:rsid w:val="005D204D"/>
    <w:rsid w:val="005D691B"/>
    <w:rsid w:val="005E02AE"/>
    <w:rsid w:val="005E73B3"/>
    <w:rsid w:val="006004C6"/>
    <w:rsid w:val="00620983"/>
    <w:rsid w:val="00642607"/>
    <w:rsid w:val="0064429C"/>
    <w:rsid w:val="00654470"/>
    <w:rsid w:val="00661186"/>
    <w:rsid w:val="00680E97"/>
    <w:rsid w:val="00690627"/>
    <w:rsid w:val="0069194C"/>
    <w:rsid w:val="006A2BB3"/>
    <w:rsid w:val="006C546A"/>
    <w:rsid w:val="006C70D7"/>
    <w:rsid w:val="00707848"/>
    <w:rsid w:val="00712F89"/>
    <w:rsid w:val="00716BE6"/>
    <w:rsid w:val="0073469A"/>
    <w:rsid w:val="007369E6"/>
    <w:rsid w:val="00744202"/>
    <w:rsid w:val="00765157"/>
    <w:rsid w:val="0077732C"/>
    <w:rsid w:val="007828E7"/>
    <w:rsid w:val="00782ABA"/>
    <w:rsid w:val="007A3020"/>
    <w:rsid w:val="007D17AC"/>
    <w:rsid w:val="007D288D"/>
    <w:rsid w:val="007E3A62"/>
    <w:rsid w:val="00800C6F"/>
    <w:rsid w:val="00804D20"/>
    <w:rsid w:val="00813B51"/>
    <w:rsid w:val="008203F8"/>
    <w:rsid w:val="00843D45"/>
    <w:rsid w:val="00862057"/>
    <w:rsid w:val="00867B05"/>
    <w:rsid w:val="008769A8"/>
    <w:rsid w:val="008942BC"/>
    <w:rsid w:val="00894910"/>
    <w:rsid w:val="008B3D15"/>
    <w:rsid w:val="008E1B03"/>
    <w:rsid w:val="00915AA7"/>
    <w:rsid w:val="00917114"/>
    <w:rsid w:val="00924DB4"/>
    <w:rsid w:val="00927C06"/>
    <w:rsid w:val="0095577D"/>
    <w:rsid w:val="0096041D"/>
    <w:rsid w:val="0097042B"/>
    <w:rsid w:val="009A3B3D"/>
    <w:rsid w:val="009C0DCE"/>
    <w:rsid w:val="009E5EB8"/>
    <w:rsid w:val="009F103A"/>
    <w:rsid w:val="009F53A4"/>
    <w:rsid w:val="00A03153"/>
    <w:rsid w:val="00A070AB"/>
    <w:rsid w:val="00A30FAB"/>
    <w:rsid w:val="00A5593B"/>
    <w:rsid w:val="00A741F4"/>
    <w:rsid w:val="00A8184A"/>
    <w:rsid w:val="00AA3967"/>
    <w:rsid w:val="00AA60AA"/>
    <w:rsid w:val="00AA69A9"/>
    <w:rsid w:val="00AB184D"/>
    <w:rsid w:val="00AB7B18"/>
    <w:rsid w:val="00AF10CF"/>
    <w:rsid w:val="00AF46C4"/>
    <w:rsid w:val="00B0486C"/>
    <w:rsid w:val="00B37BF0"/>
    <w:rsid w:val="00BA0F13"/>
    <w:rsid w:val="00BB1FC5"/>
    <w:rsid w:val="00BE449C"/>
    <w:rsid w:val="00BF25D8"/>
    <w:rsid w:val="00C4417F"/>
    <w:rsid w:val="00C757A2"/>
    <w:rsid w:val="00C8484D"/>
    <w:rsid w:val="00CC66A5"/>
    <w:rsid w:val="00CE196A"/>
    <w:rsid w:val="00CE7529"/>
    <w:rsid w:val="00CF565D"/>
    <w:rsid w:val="00D34871"/>
    <w:rsid w:val="00D576F4"/>
    <w:rsid w:val="00D727BB"/>
    <w:rsid w:val="00D75CDE"/>
    <w:rsid w:val="00DA1335"/>
    <w:rsid w:val="00DA6975"/>
    <w:rsid w:val="00DB584C"/>
    <w:rsid w:val="00DB6DA0"/>
    <w:rsid w:val="00E02D35"/>
    <w:rsid w:val="00E060CF"/>
    <w:rsid w:val="00E15DBA"/>
    <w:rsid w:val="00E377CB"/>
    <w:rsid w:val="00E626B0"/>
    <w:rsid w:val="00E701EF"/>
    <w:rsid w:val="00E70776"/>
    <w:rsid w:val="00E9072E"/>
    <w:rsid w:val="00E91BB9"/>
    <w:rsid w:val="00EC277A"/>
    <w:rsid w:val="00ED1FDB"/>
    <w:rsid w:val="00ED7440"/>
    <w:rsid w:val="00EF6F9A"/>
    <w:rsid w:val="00F06257"/>
    <w:rsid w:val="00F10D0D"/>
    <w:rsid w:val="00F37887"/>
    <w:rsid w:val="00F82A37"/>
    <w:rsid w:val="00F9240A"/>
    <w:rsid w:val="00FB2EC7"/>
    <w:rsid w:val="00FB3890"/>
    <w:rsid w:val="00FE0834"/>
    <w:rsid w:val="00FE5E59"/>
    <w:rsid w:val="00FF7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docId w15:val="{35E1E513-8E53-4EC5-9120-08BA7566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annotation text"/>
    <w:basedOn w:val="a"/>
    <w:semiHidden/>
    <w:rsid w:val="00E9072E"/>
    <w:pPr>
      <w:jc w:val="left"/>
    </w:pPr>
    <w:rPr>
      <w:rFonts w:eastAsia="ＭＳ 明朝"/>
    </w:rPr>
  </w:style>
  <w:style w:type="character" w:styleId="a7">
    <w:name w:val="Strong"/>
    <w:basedOn w:val="a0"/>
    <w:qFormat/>
    <w:rsid w:val="004A5B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2F286F-DEF3-4BE3-BAB0-9E94B17001B7}">
  <ds:schemaRefs>
    <ds:schemaRef ds:uri="http://schemas.microsoft.com/sharepoint/v3/contenttype/forms"/>
  </ds:schemaRefs>
</ds:datastoreItem>
</file>

<file path=customXml/itemProps2.xml><?xml version="1.0" encoding="utf-8"?>
<ds:datastoreItem xmlns:ds="http://schemas.openxmlformats.org/officeDocument/2006/customXml" ds:itemID="{72FF3B45-3726-4E2E-8EB3-2B7C2F6639A7}">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17464DC5-B6B2-4660-BD33-04A0645A9320}"/>
</file>

<file path=docProps/app.xml><?xml version="1.0" encoding="utf-8"?>
<Properties xmlns="http://schemas.openxmlformats.org/officeDocument/2006/extended-properties" xmlns:vt="http://schemas.openxmlformats.org/officeDocument/2006/docPropsVTypes">
  <Template>Normal.dotm</Template>
  <TotalTime>30</TotalTime>
  <Pages>3</Pages>
  <Words>211</Words>
  <Characters>1208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2006-11-15T10:36:00Z</cp:lastPrinted>
  <dcterms:created xsi:type="dcterms:W3CDTF">2015-06-26T00:00:00Z</dcterms:created>
  <dcterms:modified xsi:type="dcterms:W3CDTF">2017-08-16T08:45:00Z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