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D5E16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D5E16" w:rsidRPr="007E3A62" w:rsidRDefault="00AD5E1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95B54" w:rsidRDefault="00F042D7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００５３</w:t>
            </w:r>
            <w:r w:rsidR="00AD5E16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F042D7">
              <w:rPr>
                <w:rFonts w:ascii="ＭＳ ゴシック" w:hAnsi="ＭＳ ゴシック" w:hint="eastAsia"/>
                <w:b/>
                <w:sz w:val="44"/>
              </w:rPr>
              <w:t>積荷目録情報登録省略機能</w:t>
            </w:r>
          </w:p>
          <w:p w:rsidR="00AD5E16" w:rsidRDefault="00495B54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 xml:space="preserve">　　</w:t>
            </w:r>
            <w:r w:rsidR="00F042D7" w:rsidRPr="00F042D7">
              <w:rPr>
                <w:rFonts w:ascii="ＭＳ ゴシック" w:hAnsi="ＭＳ ゴシック" w:hint="eastAsia"/>
                <w:b/>
                <w:sz w:val="44"/>
              </w:rPr>
              <w:t>不要設定情報照会</w:t>
            </w:r>
          </w:p>
          <w:p w:rsidR="00F042D7" w:rsidRPr="007E3A62" w:rsidRDefault="00F042D7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042D7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042D7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D5E1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7E3A62" w:rsidRDefault="00AD5E16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7E3A62" w:rsidRDefault="007D2DE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AD5E1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7E3A62" w:rsidRDefault="00AD5E16" w:rsidP="00F042D7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</w:t>
            </w:r>
            <w:r w:rsidR="00F042D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Ａ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Ｆ</w:t>
            </w:r>
            <w:r w:rsidR="00F042D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０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B9386C" w:rsidRDefault="00F042D7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F042D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積荷目録情報登録省略機能不要設定情報照会</w:t>
            </w:r>
          </w:p>
        </w:tc>
      </w:tr>
    </w:tbl>
    <w:p w:rsidR="00AD5E16" w:rsidRPr="007E3A62" w:rsidRDefault="00AD5E16">
      <w:pPr>
        <w:jc w:val="left"/>
        <w:rPr>
          <w:rFonts w:ascii="ＭＳ ゴシック"/>
        </w:rPr>
      </w:pPr>
    </w:p>
    <w:p w:rsidR="00AD5E16" w:rsidRDefault="00AD5E16" w:rsidP="00F414A4">
      <w:pPr>
        <w:pStyle w:val="1"/>
        <w:pageBreakBefore/>
      </w:pPr>
      <w:r w:rsidRPr="007E3A62">
        <w:rPr>
          <w:rFonts w:hint="eastAsia"/>
        </w:rPr>
        <w:lastRenderedPageBreak/>
        <w:t>１．業務概要</w:t>
      </w:r>
    </w:p>
    <w:p w:rsidR="00AD5E16" w:rsidRDefault="00F042D7" w:rsidP="00311D6D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noProof/>
        </w:rPr>
      </w:pPr>
      <w:r>
        <w:rPr>
          <w:rFonts w:ascii="ＭＳ ゴシック" w:hAnsi="ＭＳ ゴシック" w:hint="eastAsia"/>
          <w:kern w:val="0"/>
          <w:szCs w:val="22"/>
        </w:rPr>
        <w:t>船会社コード、または船会社コード＋船卸港コード</w:t>
      </w:r>
      <w:r w:rsidRPr="00AE4C21">
        <w:rPr>
          <w:rFonts w:ascii="ＭＳ ゴシック" w:hAnsi="ＭＳ ゴシック" w:hint="eastAsia"/>
          <w:noProof/>
        </w:rPr>
        <w:t>単位で、</w:t>
      </w:r>
      <w:r>
        <w:rPr>
          <w:rFonts w:ascii="ＭＳ ゴシック" w:hAnsi="ＭＳ ゴシック" w:hint="eastAsia"/>
          <w:noProof/>
        </w:rPr>
        <w:t>積荷目録情報登録省略機能不要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AE4C21">
        <w:rPr>
          <w:rFonts w:ascii="ＭＳ ゴシック" w:hAnsi="ＭＳ ゴシック" w:hint="eastAsia"/>
          <w:noProof/>
        </w:rPr>
        <w:t>に登録された</w:t>
      </w:r>
      <w:r>
        <w:rPr>
          <w:rFonts w:ascii="ＭＳ ゴシック" w:hAnsi="ＭＳ ゴシック" w:hint="eastAsia"/>
          <w:noProof/>
        </w:rPr>
        <w:t>、以下のパターンに対する「</w:t>
      </w:r>
      <w:r w:rsidRPr="00AA2B9F">
        <w:rPr>
          <w:rFonts w:hint="eastAsia"/>
        </w:rPr>
        <w:t>積荷目録提出</w:t>
      </w:r>
      <w:r>
        <w:rPr>
          <w:rFonts w:hint="eastAsia"/>
        </w:rPr>
        <w:t>（</w:t>
      </w:r>
      <w:r>
        <w:rPr>
          <w:rFonts w:ascii="ＭＳ ゴシック" w:hAnsi="ＭＳ ゴシック" w:hint="eastAsia"/>
          <w:noProof/>
        </w:rPr>
        <w:t>ＤＭＦ）」業務における出港前報告情報を利用した積荷目録情報登録機能</w:t>
      </w:r>
      <w:r w:rsidR="00495B54">
        <w:rPr>
          <w:rFonts w:ascii="ＭＳ ゴシック" w:hAnsi="ＭＳ ゴシック" w:hint="eastAsia"/>
          <w:noProof/>
        </w:rPr>
        <w:t>の</w:t>
      </w:r>
      <w:r>
        <w:rPr>
          <w:rFonts w:ascii="ＭＳ ゴシック" w:hAnsi="ＭＳ ゴシック" w:hint="eastAsia"/>
          <w:noProof/>
        </w:rPr>
        <w:t>不要設定</w:t>
      </w:r>
      <w:r w:rsidRPr="00AE4C21">
        <w:rPr>
          <w:rFonts w:ascii="ＭＳ ゴシック" w:hAnsi="ＭＳ ゴシック" w:hint="eastAsia"/>
          <w:noProof/>
        </w:rPr>
        <w:t>の登録状況を一覧照会する。</w:t>
      </w:r>
    </w:p>
    <w:p w:rsidR="00F414A4" w:rsidRDefault="00F414A4" w:rsidP="00F414A4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①船会社単位（船会社コード）</w:t>
      </w:r>
    </w:p>
    <w:p w:rsidR="00F414A4" w:rsidRDefault="00F414A4" w:rsidP="00F414A4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②船卸港単位（船会社コード＋船卸港コード）</w:t>
      </w:r>
    </w:p>
    <w:p w:rsidR="00F414A4" w:rsidRDefault="00F414A4" w:rsidP="00F414A4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③船舶単位（船会社コード＋船卸港コード＋船舶コード）</w:t>
      </w:r>
    </w:p>
    <w:p w:rsidR="00AD5E16" w:rsidRPr="00F414A4" w:rsidRDefault="00AD5E1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5E16" w:rsidRDefault="00AD5E16" w:rsidP="00F414A4">
      <w:pPr>
        <w:pStyle w:val="1"/>
      </w:pPr>
      <w:r w:rsidRPr="007E3A62">
        <w:rPr>
          <w:rFonts w:hint="eastAsia"/>
        </w:rPr>
        <w:t>２．入力者</w:t>
      </w:r>
    </w:p>
    <w:p w:rsidR="00AD5E16" w:rsidRPr="007E3A62" w:rsidRDefault="00AD5E16" w:rsidP="00311D6D">
      <w:pPr>
        <w:autoSpaceDE w:val="0"/>
        <w:autoSpaceDN w:val="0"/>
        <w:adjustRightInd w:val="0"/>
        <w:ind w:leftChars="300" w:left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船会社</w:t>
      </w:r>
      <w:r w:rsidR="00DE6F81">
        <w:rPr>
          <w:rFonts w:ascii="ＭＳ ゴシック" w:hAnsi="ＭＳ ゴシック" w:hint="eastAsia"/>
          <w:kern w:val="0"/>
          <w:szCs w:val="22"/>
        </w:rPr>
        <w:t>、船舶代理店</w:t>
      </w:r>
    </w:p>
    <w:p w:rsidR="00AD5E16" w:rsidRPr="002F3AF6" w:rsidRDefault="00AD5E1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5E16" w:rsidRDefault="00AD5E16" w:rsidP="00F414A4">
      <w:pPr>
        <w:pStyle w:val="1"/>
      </w:pPr>
      <w:r w:rsidRPr="007E3A62">
        <w:rPr>
          <w:rFonts w:hint="eastAsia"/>
        </w:rPr>
        <w:t>３．制限事項</w:t>
      </w:r>
    </w:p>
    <w:p w:rsidR="00AD5E16" w:rsidRDefault="00AD5E16" w:rsidP="00311D6D">
      <w:pPr>
        <w:autoSpaceDE w:val="0"/>
        <w:autoSpaceDN w:val="0"/>
        <w:adjustRightInd w:val="0"/>
        <w:ind w:leftChars="300" w:left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AD5E16" w:rsidRPr="00A23702" w:rsidRDefault="00AD5E16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5E16" w:rsidRDefault="00AD5E16" w:rsidP="00F414A4">
      <w:pPr>
        <w:pStyle w:val="1"/>
      </w:pPr>
      <w:r w:rsidRPr="007E3A62">
        <w:rPr>
          <w:rFonts w:hint="eastAsia"/>
        </w:rPr>
        <w:t>４．入力条件</w:t>
      </w:r>
    </w:p>
    <w:p w:rsidR="00AD5E16" w:rsidRDefault="00AD5E16" w:rsidP="00DE6F8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E6F81" w:rsidRDefault="00DE6F81" w:rsidP="00DE6F81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DE6F81" w:rsidRDefault="00DE6F81" w:rsidP="00DE6F81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noProof/>
        </w:rPr>
        <w:t>②入力者が船</w:t>
      </w:r>
      <w:r w:rsidRPr="0098405F">
        <w:rPr>
          <w:rFonts w:ascii="ＭＳ ゴシック" w:hAnsi="ＭＳ ゴシック" w:cs="ＭＳ 明朝" w:hint="eastAsia"/>
          <w:color w:val="000000"/>
          <w:kern w:val="0"/>
          <w:szCs w:val="22"/>
        </w:rPr>
        <w:t>会社</w:t>
      </w:r>
      <w:r>
        <w:rPr>
          <w:rFonts w:ascii="ＭＳ ゴシック" w:hAnsi="ＭＳ ゴシック" w:hint="eastAsia"/>
          <w:noProof/>
        </w:rPr>
        <w:t>の場合は、入力者に対する船会社コードと入力された船会社コードが同一であること</w:t>
      </w:r>
      <w:r w:rsidRPr="00DF1BE9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DE6F81" w:rsidRPr="0098405F" w:rsidRDefault="00DE6F81" w:rsidP="00DE6F81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</w:t>
      </w:r>
      <w:r>
        <w:rPr>
          <w:rFonts w:ascii="ＭＳ ゴシック" w:hAnsi="ＭＳ ゴシック" w:hint="eastAsia"/>
          <w:noProof/>
        </w:rPr>
        <w:t>船舶代理店の</w:t>
      </w:r>
      <w:r w:rsidRPr="0098405F">
        <w:rPr>
          <w:rFonts w:ascii="ＭＳ ゴシック" w:hAnsi="ＭＳ ゴシック" w:cs="ＭＳ 明朝" w:hint="eastAsia"/>
          <w:color w:val="000000"/>
          <w:kern w:val="0"/>
          <w:szCs w:val="22"/>
        </w:rPr>
        <w:t>場合</w:t>
      </w:r>
      <w:r>
        <w:rPr>
          <w:rFonts w:ascii="ＭＳ ゴシック" w:hAnsi="ＭＳ ゴシック" w:hint="eastAsia"/>
          <w:noProof/>
        </w:rPr>
        <w:t>は、入力された船会社コードおよび船卸港に対し、当該船会社との受委託関係がシステムに登録されていること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AD5E16" w:rsidRDefault="00AD5E16" w:rsidP="00DE6F8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AD5E16" w:rsidRDefault="00AD5E16" w:rsidP="00FF512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AD5E16" w:rsidRDefault="00AD5E16" w:rsidP="00FF512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FF5124" w:rsidRPr="00E50E5C" w:rsidRDefault="00FF5124" w:rsidP="00FF5124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50E5C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FF5124" w:rsidRDefault="00FF5124" w:rsidP="00FF512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1C07EE" w:rsidRDefault="001C07EE" w:rsidP="001C07EE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</w:t>
      </w:r>
      <w:r w:rsidR="00495B54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hint="eastAsia"/>
          <w:noProof/>
        </w:rPr>
        <w:t>積荷目録情報登録省略機能不要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DD124E" w:rsidRDefault="00DD124E" w:rsidP="00DD124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（Ａ）船会社コードのみ入力された場合</w:t>
      </w:r>
    </w:p>
    <w:p w:rsidR="00DD124E" w:rsidRDefault="00DD124E" w:rsidP="00DD124E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入力された船会社コードに対する</w:t>
      </w:r>
      <w:r>
        <w:rPr>
          <w:rFonts w:ascii="ＭＳ ゴシック" w:hAnsi="ＭＳ ゴシック" w:hint="eastAsia"/>
          <w:noProof/>
        </w:rPr>
        <w:t>積荷目録情報登録省略機能不要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ＤＢが存在すること。</w:t>
      </w:r>
    </w:p>
    <w:p w:rsidR="00DD124E" w:rsidRPr="00E50E5C" w:rsidRDefault="00DD124E" w:rsidP="00DD124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50E5C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船会社コードおよび船卸港コードが入力された場合</w:t>
      </w:r>
    </w:p>
    <w:p w:rsidR="00F35D2C" w:rsidRDefault="001C07EE" w:rsidP="00F35D2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入力された船会社コードおよび船卸港コードに対する</w:t>
      </w:r>
      <w:r>
        <w:rPr>
          <w:rFonts w:ascii="ＭＳ ゴシック" w:hAnsi="ＭＳ ゴシック" w:hint="eastAsia"/>
          <w:noProof/>
        </w:rPr>
        <w:t>積荷目録情報登録省略機能不要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ＤＢが存在すること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F35D2C" w:rsidRDefault="00F35D2C" w:rsidP="00F35D2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 w:hint="eastAsia"/>
          <w:color w:val="000000"/>
          <w:kern w:val="0"/>
          <w:szCs w:val="22"/>
        </w:rPr>
      </w:pPr>
    </w:p>
    <w:p w:rsidR="00AD5E16" w:rsidRDefault="00AD5E16" w:rsidP="00F35D2C">
      <w:pPr>
        <w:pStyle w:val="1"/>
      </w:pPr>
      <w:r w:rsidRPr="007E3A62">
        <w:rPr>
          <w:rFonts w:hint="eastAsia"/>
        </w:rPr>
        <w:t>５．処理内容</w:t>
      </w:r>
    </w:p>
    <w:p w:rsidR="00AD5E16" w:rsidRDefault="00AD5E16" w:rsidP="00BC7DD2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AD5E16" w:rsidRDefault="00D23678" w:rsidP="00BC7D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2367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D5E16" w:rsidRDefault="00D23678" w:rsidP="00BC7D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2367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BC7DD2">
        <w:rPr>
          <w:rFonts w:ascii="ＭＳ ゴシック" w:hAnsi="ＭＳ ゴシック" w:cs="ＭＳ ゴシック" w:hint="eastAsia"/>
          <w:color w:val="000000"/>
          <w:kern w:val="0"/>
          <w:szCs w:val="22"/>
        </w:rPr>
        <w:t>積荷</w:t>
      </w:r>
      <w:r w:rsidR="00BC7DD2" w:rsidRPr="00CC19BD">
        <w:rPr>
          <w:rFonts w:ascii="ＭＳ ゴシック" w:hAnsi="ＭＳ ゴシック" w:cs="ＭＳ ゴシック" w:hint="eastAsia"/>
          <w:color w:val="000000"/>
          <w:kern w:val="0"/>
          <w:szCs w:val="22"/>
        </w:rPr>
        <w:t>目録情報登録省略機能不要設定照会情報</w:t>
      </w:r>
      <w:r w:rsidRPr="00D23678">
        <w:rPr>
          <w:rFonts w:ascii="ＭＳ ゴシック" w:hAnsi="ＭＳ ゴシック" w:cs="ＭＳ 明朝" w:hint="eastAsia"/>
          <w:color w:val="000000"/>
          <w:kern w:val="0"/>
          <w:szCs w:val="22"/>
        </w:rPr>
        <w:t>の出力を行う。（エラー内容については「処理結果コード一覧」を参照。）</w:t>
      </w:r>
    </w:p>
    <w:p w:rsidR="00AD5E16" w:rsidRPr="007E3A62" w:rsidRDefault="00AD5E16" w:rsidP="00BC7DD2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F1CB0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BC7DD2">
        <w:rPr>
          <w:rFonts w:ascii="ＭＳ ゴシック" w:hAnsi="ＭＳ ゴシック" w:cs="ＭＳ ゴシック" w:hint="eastAsia"/>
          <w:color w:val="000000"/>
          <w:kern w:val="0"/>
          <w:szCs w:val="22"/>
        </w:rPr>
        <w:t>出力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情報出力処理</w:t>
      </w:r>
    </w:p>
    <w:p w:rsidR="00AD5E16" w:rsidRDefault="00AD5E16" w:rsidP="00BC7D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F35D2C" w:rsidRDefault="00F35D2C" w:rsidP="00BC7DD2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 w:hint="eastAsia"/>
          <w:color w:val="000000"/>
          <w:kern w:val="0"/>
          <w:szCs w:val="22"/>
        </w:rPr>
      </w:pPr>
    </w:p>
    <w:p w:rsidR="00AD5E16" w:rsidRPr="007E3A62" w:rsidRDefault="00F35D2C" w:rsidP="00F35D2C">
      <w:pPr>
        <w:pStyle w:val="1"/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AD5E16" w:rsidRPr="007E3A62">
        <w:rPr>
          <w:rFonts w:hint="eastAsia"/>
        </w:rPr>
        <w:lastRenderedPageBreak/>
        <w:t>６．出力情報</w:t>
      </w:r>
      <w:bookmarkStart w:id="0" w:name="_GoBack"/>
      <w:bookmarkEnd w:id="0"/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9"/>
        <w:gridCol w:w="4161"/>
        <w:gridCol w:w="2410"/>
      </w:tblGrid>
      <w:tr w:rsidR="00AD5E16" w:rsidRPr="007E3A62">
        <w:trPr>
          <w:trHeight w:val="397"/>
        </w:trPr>
        <w:tc>
          <w:tcPr>
            <w:tcW w:w="3069" w:type="dxa"/>
            <w:vAlign w:val="center"/>
          </w:tcPr>
          <w:p w:rsidR="00AD5E16" w:rsidRPr="007E3A62" w:rsidRDefault="00AD5E1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61" w:type="dxa"/>
            <w:vAlign w:val="center"/>
          </w:tcPr>
          <w:p w:rsidR="00AD5E16" w:rsidRPr="007E3A62" w:rsidRDefault="00AD5E1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AD5E16" w:rsidRPr="007E3A62" w:rsidRDefault="00AD5E1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5E16" w:rsidRPr="007E3A62">
        <w:trPr>
          <w:trHeight w:val="397"/>
        </w:trPr>
        <w:tc>
          <w:tcPr>
            <w:tcW w:w="3069" w:type="dxa"/>
            <w:vAlign w:val="center"/>
          </w:tcPr>
          <w:p w:rsidR="00AD5E16" w:rsidRPr="007E3A62" w:rsidRDefault="00557BDC" w:rsidP="00CC19BD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積荷</w:t>
            </w:r>
            <w:r w:rsidR="00CC19BD" w:rsidRPr="00CC19B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目録情報登録省略機能不要設定照会情報</w:t>
            </w:r>
          </w:p>
        </w:tc>
        <w:tc>
          <w:tcPr>
            <w:tcW w:w="4161" w:type="dxa"/>
            <w:vAlign w:val="center"/>
          </w:tcPr>
          <w:p w:rsidR="00AD5E16" w:rsidRPr="007E3A62" w:rsidRDefault="00AD5E16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AD5E16" w:rsidRPr="007E3A62" w:rsidRDefault="00AD5E16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F35D2C" w:rsidRDefault="00F35D2C" w:rsidP="00F35D2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int="eastAsia"/>
        </w:rPr>
      </w:pPr>
    </w:p>
    <w:p w:rsidR="00AD5E16" w:rsidRPr="00851E7E" w:rsidRDefault="00AD5E16" w:rsidP="00F414A4">
      <w:pPr>
        <w:pStyle w:val="1"/>
      </w:pPr>
      <w:r w:rsidRPr="00851E7E">
        <w:rPr>
          <w:rFonts w:hint="eastAsia"/>
        </w:rPr>
        <w:t>７．特記事項</w:t>
      </w:r>
    </w:p>
    <w:p w:rsidR="00AD5E16" w:rsidRDefault="00AD5E16" w:rsidP="00BC7DD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51E7E">
        <w:rPr>
          <w:rFonts w:ascii="ＭＳ ゴシック" w:hAnsi="ＭＳ ゴシック" w:cs="ＭＳ 明朝" w:hint="eastAsia"/>
          <w:color w:val="000000"/>
          <w:kern w:val="0"/>
          <w:szCs w:val="22"/>
        </w:rPr>
        <w:t>ＣＳＦ</w:t>
      </w:r>
      <w:r w:rsidRPr="00BC7DD2">
        <w:rPr>
          <w:rFonts w:ascii="ＭＳ ゴシック" w:hAnsi="ＭＳ ゴシック" w:hint="eastAsia"/>
          <w:noProof/>
        </w:rPr>
        <w:t>オンラインメンテナンス</w:t>
      </w:r>
      <w:r w:rsidRPr="00851E7E">
        <w:rPr>
          <w:rFonts w:ascii="ＭＳ ゴシック" w:hAnsi="ＭＳ ゴシック" w:cs="ＭＳ 明朝" w:hint="eastAsia"/>
          <w:color w:val="000000"/>
          <w:kern w:val="0"/>
          <w:szCs w:val="22"/>
        </w:rPr>
        <w:t>規制時間帯ＤＢにて定められた時間帯は業務規制時間帯となり、当該業務を実施することができない。（規制時間帯は別途定めることとする）</w:t>
      </w:r>
    </w:p>
    <w:p w:rsidR="00F35D2C" w:rsidRPr="00851E7E" w:rsidRDefault="00F35D2C" w:rsidP="00BC7DD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 w:hint="eastAsia"/>
          <w:color w:val="000000"/>
          <w:kern w:val="0"/>
          <w:szCs w:val="22"/>
        </w:rPr>
      </w:pPr>
    </w:p>
    <w:sectPr w:rsidR="00F35D2C" w:rsidRPr="00851E7E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E95" w:rsidRDefault="00BA7E95">
      <w:r>
        <w:separator/>
      </w:r>
    </w:p>
  </w:endnote>
  <w:endnote w:type="continuationSeparator" w:id="0">
    <w:p w:rsidR="00BA7E95" w:rsidRDefault="00BA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16" w:rsidRDefault="00AD5E16" w:rsidP="009A3796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2A38DB">
      <w:rPr>
        <w:rStyle w:val="a7"/>
        <w:rFonts w:ascii="ＭＳ ゴシック" w:hAnsi="ＭＳ ゴシック"/>
        <w:szCs w:val="22"/>
      </w:rPr>
      <w:t>0</w:t>
    </w:r>
    <w:r w:rsidR="00E17F7C">
      <w:rPr>
        <w:rStyle w:val="a7"/>
        <w:rFonts w:ascii="ＭＳ ゴシック" w:hAnsi="ＭＳ ゴシック" w:hint="eastAsia"/>
        <w:szCs w:val="22"/>
      </w:rPr>
      <w:t>53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F35D2C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AD5E16" w:rsidRPr="009A3796" w:rsidRDefault="00AD5E16" w:rsidP="009A3796">
    <w:pPr>
      <w:pStyle w:val="a5"/>
      <w:jc w:val="right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E95" w:rsidRDefault="00BA7E95">
      <w:r>
        <w:separator/>
      </w:r>
    </w:p>
  </w:footnote>
  <w:footnote w:type="continuationSeparator" w:id="0">
    <w:p w:rsidR="00BA7E95" w:rsidRDefault="00BA7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0191"/>
    <w:rsid w:val="0002466C"/>
    <w:rsid w:val="00027032"/>
    <w:rsid w:val="00031119"/>
    <w:rsid w:val="000425F6"/>
    <w:rsid w:val="000504FB"/>
    <w:rsid w:val="00065956"/>
    <w:rsid w:val="00077D1E"/>
    <w:rsid w:val="00090E13"/>
    <w:rsid w:val="000B0071"/>
    <w:rsid w:val="000B224F"/>
    <w:rsid w:val="000C3436"/>
    <w:rsid w:val="000D4A0E"/>
    <w:rsid w:val="000E5638"/>
    <w:rsid w:val="000E7626"/>
    <w:rsid w:val="000F0FF1"/>
    <w:rsid w:val="000F7F53"/>
    <w:rsid w:val="00104A1A"/>
    <w:rsid w:val="00110332"/>
    <w:rsid w:val="001153D1"/>
    <w:rsid w:val="001345E6"/>
    <w:rsid w:val="00152C72"/>
    <w:rsid w:val="00161DC1"/>
    <w:rsid w:val="001650E4"/>
    <w:rsid w:val="001732CE"/>
    <w:rsid w:val="001765B3"/>
    <w:rsid w:val="00177993"/>
    <w:rsid w:val="001C07EE"/>
    <w:rsid w:val="001C2F13"/>
    <w:rsid w:val="001F1CB0"/>
    <w:rsid w:val="001F3DE8"/>
    <w:rsid w:val="001F450C"/>
    <w:rsid w:val="00206C11"/>
    <w:rsid w:val="00210FAF"/>
    <w:rsid w:val="00214A7B"/>
    <w:rsid w:val="00233E2A"/>
    <w:rsid w:val="002656AA"/>
    <w:rsid w:val="00272D26"/>
    <w:rsid w:val="0027622F"/>
    <w:rsid w:val="0028319F"/>
    <w:rsid w:val="002A151B"/>
    <w:rsid w:val="002A1ACF"/>
    <w:rsid w:val="002A3214"/>
    <w:rsid w:val="002A38DB"/>
    <w:rsid w:val="002B7B63"/>
    <w:rsid w:val="002E3F49"/>
    <w:rsid w:val="002F03B1"/>
    <w:rsid w:val="002F3AF6"/>
    <w:rsid w:val="00300E5A"/>
    <w:rsid w:val="003051D6"/>
    <w:rsid w:val="00311D6D"/>
    <w:rsid w:val="00326C28"/>
    <w:rsid w:val="003428E4"/>
    <w:rsid w:val="003724A3"/>
    <w:rsid w:val="00383614"/>
    <w:rsid w:val="003925D6"/>
    <w:rsid w:val="003D3ED2"/>
    <w:rsid w:val="003E4DF5"/>
    <w:rsid w:val="003F60A8"/>
    <w:rsid w:val="00422223"/>
    <w:rsid w:val="00423CBA"/>
    <w:rsid w:val="00434D0E"/>
    <w:rsid w:val="0046456A"/>
    <w:rsid w:val="00466319"/>
    <w:rsid w:val="00484D12"/>
    <w:rsid w:val="00495B54"/>
    <w:rsid w:val="004A3551"/>
    <w:rsid w:val="004B0A43"/>
    <w:rsid w:val="004C11B1"/>
    <w:rsid w:val="004D1976"/>
    <w:rsid w:val="004D50AF"/>
    <w:rsid w:val="004F228D"/>
    <w:rsid w:val="004F2AF1"/>
    <w:rsid w:val="00514A85"/>
    <w:rsid w:val="005248B2"/>
    <w:rsid w:val="00526BCE"/>
    <w:rsid w:val="00536759"/>
    <w:rsid w:val="00557BDC"/>
    <w:rsid w:val="00590849"/>
    <w:rsid w:val="00592813"/>
    <w:rsid w:val="00592A72"/>
    <w:rsid w:val="005A0169"/>
    <w:rsid w:val="005A2646"/>
    <w:rsid w:val="005B0B97"/>
    <w:rsid w:val="005E5E22"/>
    <w:rsid w:val="005F621D"/>
    <w:rsid w:val="006004C6"/>
    <w:rsid w:val="0063569D"/>
    <w:rsid w:val="00661186"/>
    <w:rsid w:val="00674C92"/>
    <w:rsid w:val="0069194C"/>
    <w:rsid w:val="006A1C19"/>
    <w:rsid w:val="006A7929"/>
    <w:rsid w:val="006D39F7"/>
    <w:rsid w:val="006F70E9"/>
    <w:rsid w:val="006F788A"/>
    <w:rsid w:val="00712F89"/>
    <w:rsid w:val="007332EB"/>
    <w:rsid w:val="00734A6E"/>
    <w:rsid w:val="00736B55"/>
    <w:rsid w:val="00746D1A"/>
    <w:rsid w:val="007514C9"/>
    <w:rsid w:val="007804FC"/>
    <w:rsid w:val="0079475C"/>
    <w:rsid w:val="007D2DE7"/>
    <w:rsid w:val="007D7A79"/>
    <w:rsid w:val="007E0786"/>
    <w:rsid w:val="007E3A62"/>
    <w:rsid w:val="007E778E"/>
    <w:rsid w:val="00800C6F"/>
    <w:rsid w:val="00806A17"/>
    <w:rsid w:val="008203F8"/>
    <w:rsid w:val="00835CAA"/>
    <w:rsid w:val="00851E7E"/>
    <w:rsid w:val="00861725"/>
    <w:rsid w:val="008A7029"/>
    <w:rsid w:val="008B027A"/>
    <w:rsid w:val="008D5B5C"/>
    <w:rsid w:val="008D652C"/>
    <w:rsid w:val="008F524D"/>
    <w:rsid w:val="00920A46"/>
    <w:rsid w:val="00921E45"/>
    <w:rsid w:val="00924DB4"/>
    <w:rsid w:val="00977350"/>
    <w:rsid w:val="009963C2"/>
    <w:rsid w:val="009A3796"/>
    <w:rsid w:val="009D4880"/>
    <w:rsid w:val="009E175C"/>
    <w:rsid w:val="00A12774"/>
    <w:rsid w:val="00A23702"/>
    <w:rsid w:val="00A30FAB"/>
    <w:rsid w:val="00A54C88"/>
    <w:rsid w:val="00A74CB6"/>
    <w:rsid w:val="00AA22A1"/>
    <w:rsid w:val="00AA3967"/>
    <w:rsid w:val="00AA69A9"/>
    <w:rsid w:val="00AA762A"/>
    <w:rsid w:val="00AB7B18"/>
    <w:rsid w:val="00AD3BC8"/>
    <w:rsid w:val="00AD5E16"/>
    <w:rsid w:val="00AE2B92"/>
    <w:rsid w:val="00AF2698"/>
    <w:rsid w:val="00B02836"/>
    <w:rsid w:val="00B36C0A"/>
    <w:rsid w:val="00B419CC"/>
    <w:rsid w:val="00B9386C"/>
    <w:rsid w:val="00BA6ED1"/>
    <w:rsid w:val="00BA7E95"/>
    <w:rsid w:val="00BC7DD2"/>
    <w:rsid w:val="00BD2E13"/>
    <w:rsid w:val="00BE168B"/>
    <w:rsid w:val="00BE1C90"/>
    <w:rsid w:val="00BE449C"/>
    <w:rsid w:val="00C171F5"/>
    <w:rsid w:val="00C2621A"/>
    <w:rsid w:val="00CA0F7F"/>
    <w:rsid w:val="00CA4D62"/>
    <w:rsid w:val="00CC19BD"/>
    <w:rsid w:val="00CD2717"/>
    <w:rsid w:val="00CE0669"/>
    <w:rsid w:val="00CE1893"/>
    <w:rsid w:val="00CE196A"/>
    <w:rsid w:val="00CF3DE6"/>
    <w:rsid w:val="00D0341B"/>
    <w:rsid w:val="00D070F9"/>
    <w:rsid w:val="00D23678"/>
    <w:rsid w:val="00D24A75"/>
    <w:rsid w:val="00D33BC2"/>
    <w:rsid w:val="00D35EC3"/>
    <w:rsid w:val="00D476E8"/>
    <w:rsid w:val="00D53735"/>
    <w:rsid w:val="00D743B1"/>
    <w:rsid w:val="00D925ED"/>
    <w:rsid w:val="00DB439E"/>
    <w:rsid w:val="00DB6DA0"/>
    <w:rsid w:val="00DC36D7"/>
    <w:rsid w:val="00DC6C30"/>
    <w:rsid w:val="00DC6D7F"/>
    <w:rsid w:val="00DD07CC"/>
    <w:rsid w:val="00DD124E"/>
    <w:rsid w:val="00DD341D"/>
    <w:rsid w:val="00DD4765"/>
    <w:rsid w:val="00DD75C4"/>
    <w:rsid w:val="00DE6F81"/>
    <w:rsid w:val="00E17F7C"/>
    <w:rsid w:val="00E37B31"/>
    <w:rsid w:val="00E37D87"/>
    <w:rsid w:val="00E42D49"/>
    <w:rsid w:val="00E509FC"/>
    <w:rsid w:val="00E75D31"/>
    <w:rsid w:val="00EA1DC3"/>
    <w:rsid w:val="00EA783D"/>
    <w:rsid w:val="00ED2E65"/>
    <w:rsid w:val="00ED66B0"/>
    <w:rsid w:val="00EF6F9A"/>
    <w:rsid w:val="00EF7FF7"/>
    <w:rsid w:val="00F042D7"/>
    <w:rsid w:val="00F353EB"/>
    <w:rsid w:val="00F35D2C"/>
    <w:rsid w:val="00F4110F"/>
    <w:rsid w:val="00F414A4"/>
    <w:rsid w:val="00F450A9"/>
    <w:rsid w:val="00F74842"/>
    <w:rsid w:val="00F86F79"/>
    <w:rsid w:val="00FA0D09"/>
    <w:rsid w:val="00FA55EE"/>
    <w:rsid w:val="00FB3890"/>
    <w:rsid w:val="00FB7FA7"/>
    <w:rsid w:val="00FC3602"/>
    <w:rsid w:val="00FE65BE"/>
    <w:rsid w:val="00F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83C6BCE-8F06-4D9A-A972-44DD8A0E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1">
    <w:name w:val="heading 1"/>
    <w:basedOn w:val="a"/>
    <w:next w:val="a"/>
    <w:link w:val="10"/>
    <w:qFormat/>
    <w:rsid w:val="00F414A4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E3C2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E3C2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E3C2B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E3C2B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E3C2B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9A3796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8E3C2B"/>
    <w:rPr>
      <w:rFonts w:ascii="Times New Roman" w:eastAsia="ＭＳ ゴシック" w:hAnsi="Times New Roman"/>
      <w:kern w:val="2"/>
      <w:sz w:val="0"/>
      <w:szCs w:val="0"/>
    </w:rPr>
  </w:style>
  <w:style w:type="character" w:customStyle="1" w:styleId="10">
    <w:name w:val="見出し 1 (文字)"/>
    <w:basedOn w:val="a0"/>
    <w:link w:val="1"/>
    <w:rsid w:val="00F414A4"/>
    <w:rPr>
      <w:rFonts w:asciiTheme="majorHAnsi" w:eastAsiaTheme="majorEastAsia" w:hAnsiTheme="majorHAnsi" w:cstheme="majorBidi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DCF8EC-D13F-443B-8884-BB6B6FE9FC6E}"/>
</file>

<file path=customXml/itemProps2.xml><?xml version="1.0" encoding="utf-8"?>
<ds:datastoreItem xmlns:ds="http://schemas.openxmlformats.org/officeDocument/2006/customXml" ds:itemID="{51FAF94E-BBBC-4EF1-9D49-949D896D2859}"/>
</file>

<file path=customXml/itemProps3.xml><?xml version="1.0" encoding="utf-8"?>
<ds:datastoreItem xmlns:ds="http://schemas.openxmlformats.org/officeDocument/2006/customXml" ds:itemID="{CD6D4EAB-EE3E-4166-A749-AFE75D95AC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3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86</cp:revision>
  <cp:lastPrinted>2007-02-06T10:26:00Z</cp:lastPrinted>
  <dcterms:created xsi:type="dcterms:W3CDTF">2006-11-28T09:28:00Z</dcterms:created>
  <dcterms:modified xsi:type="dcterms:W3CDTF">2019-11-08T07:56:00Z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