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A91" w:rsidRPr="00DC3906" w:rsidRDefault="009F2A91" w:rsidP="0005585D">
      <w:pPr>
        <w:jc w:val="center"/>
        <w:rPr>
          <w:rFonts w:ascii="ＭＳ ゴシック"/>
        </w:rPr>
      </w:pPr>
      <w:bookmarkStart w:id="0" w:name="_GoBack"/>
      <w:bookmarkEnd w:id="0"/>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p w:rsidR="009F2A91" w:rsidRPr="00DC3906" w:rsidRDefault="009F2A91" w:rsidP="0005585D">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F2A91" w:rsidRPr="00DC3906" w:rsidTr="00DE79B6">
        <w:trPr>
          <w:trHeight w:val="1611"/>
        </w:trPr>
        <w:tc>
          <w:tcPr>
            <w:tcW w:w="7655" w:type="dxa"/>
            <w:tcBorders>
              <w:top w:val="single" w:sz="4" w:space="0" w:color="auto"/>
              <w:bottom w:val="single" w:sz="4" w:space="0" w:color="auto"/>
            </w:tcBorders>
          </w:tcPr>
          <w:p w:rsidR="009F2A91" w:rsidRPr="00DC3906" w:rsidRDefault="009F2A91" w:rsidP="00DE79B6">
            <w:pPr>
              <w:jc w:val="center"/>
              <w:rPr>
                <w:rFonts w:ascii="ＭＳ ゴシック"/>
                <w:b/>
                <w:sz w:val="44"/>
              </w:rPr>
            </w:pPr>
          </w:p>
          <w:p w:rsidR="009F2A91" w:rsidRPr="00DC3906" w:rsidRDefault="009F2A91" w:rsidP="00DE79B6">
            <w:pPr>
              <w:jc w:val="center"/>
              <w:rPr>
                <w:rFonts w:ascii="ＭＳ ゴシック"/>
                <w:b/>
                <w:sz w:val="44"/>
              </w:rPr>
            </w:pPr>
            <w:r w:rsidRPr="00DC3906">
              <w:rPr>
                <w:rFonts w:ascii="ＭＳ ゴシック" w:hAnsi="ＭＳ ゴシック" w:hint="eastAsia"/>
                <w:b/>
                <w:sz w:val="44"/>
              </w:rPr>
              <w:t>４５３９．保税蔵置場在庫状況照会</w:t>
            </w:r>
          </w:p>
          <w:p w:rsidR="009F2A91" w:rsidRPr="00DC3906" w:rsidRDefault="009F2A91" w:rsidP="00DE79B6">
            <w:pPr>
              <w:jc w:val="center"/>
              <w:rPr>
                <w:rFonts w:ascii="ＭＳ ゴシック"/>
                <w:b/>
                <w:sz w:val="44"/>
              </w:rPr>
            </w:pPr>
            <w:r w:rsidRPr="00DC3906">
              <w:rPr>
                <w:rFonts w:ascii="ＭＳ ゴシック" w:hAnsi="ＭＳ ゴシック" w:hint="eastAsia"/>
                <w:b/>
                <w:sz w:val="44"/>
              </w:rPr>
              <w:t>（輸入）</w:t>
            </w:r>
          </w:p>
          <w:p w:rsidR="009F2A91" w:rsidRPr="00DC3906" w:rsidRDefault="009F2A91" w:rsidP="00DE79B6">
            <w:pPr>
              <w:jc w:val="center"/>
              <w:rPr>
                <w:rFonts w:ascii="ＭＳ ゴシック"/>
                <w:b/>
                <w:sz w:val="44"/>
              </w:rPr>
            </w:pPr>
          </w:p>
        </w:tc>
      </w:tr>
    </w:tbl>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p w:rsidR="009F2A91" w:rsidRPr="00DC3906" w:rsidRDefault="009F2A91" w:rsidP="0005585D">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F2A91" w:rsidRPr="00DC3906" w:rsidTr="00DE79B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F2A91" w:rsidRPr="00DC3906" w:rsidRDefault="009F2A91" w:rsidP="00DE79B6">
            <w:pPr>
              <w:jc w:val="center"/>
              <w:rPr>
                <w:rFonts w:ascii="ＭＳ ゴシック"/>
              </w:rPr>
            </w:pPr>
            <w:r w:rsidRPr="00DC390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F2A91" w:rsidRPr="00DC3906" w:rsidRDefault="00CF1081" w:rsidP="00CF1081">
            <w:pPr>
              <w:jc w:val="center"/>
              <w:rPr>
                <w:rFonts w:ascii="ＭＳ ゴシック"/>
              </w:rPr>
            </w:pPr>
            <w:r>
              <w:rPr>
                <w:rFonts w:ascii="ＭＳ ゴシック" w:hAnsi="ＭＳ ゴシック" w:hint="eastAsia"/>
              </w:rPr>
              <w:t>業務名</w:t>
            </w:r>
          </w:p>
        </w:tc>
      </w:tr>
      <w:tr w:rsidR="009F2A91" w:rsidRPr="00DC3906" w:rsidTr="00DE79B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F2A91" w:rsidRPr="00DC3906" w:rsidRDefault="009F2A91" w:rsidP="00DE79B6">
            <w:pPr>
              <w:jc w:val="center"/>
              <w:rPr>
                <w:rFonts w:ascii="ＭＳ ゴシック" w:cs="ＭＳ ゴシック"/>
                <w:color w:val="000000"/>
                <w:kern w:val="0"/>
                <w:szCs w:val="22"/>
              </w:rPr>
            </w:pPr>
            <w:r w:rsidRPr="00DC3906">
              <w:rPr>
                <w:rFonts w:ascii="ＭＳ ゴシック" w:hAnsi="ＭＳ ゴシック" w:cs="ＭＳ ゴシック" w:hint="eastAsia"/>
                <w:color w:val="000000"/>
                <w:kern w:val="0"/>
                <w:szCs w:val="22"/>
              </w:rPr>
              <w:t>ＩＷＩ</w:t>
            </w:r>
          </w:p>
        </w:tc>
        <w:tc>
          <w:tcPr>
            <w:tcW w:w="4253" w:type="dxa"/>
            <w:tcBorders>
              <w:top w:val="single" w:sz="4" w:space="0" w:color="auto"/>
              <w:left w:val="single" w:sz="4" w:space="0" w:color="auto"/>
              <w:bottom w:val="single" w:sz="4" w:space="0" w:color="auto"/>
              <w:right w:val="single" w:sz="4" w:space="0" w:color="auto"/>
            </w:tcBorders>
            <w:vAlign w:val="center"/>
          </w:tcPr>
          <w:p w:rsidR="009F2A91" w:rsidRPr="00DC3906" w:rsidRDefault="009F2A91" w:rsidP="00DE79B6">
            <w:pPr>
              <w:jc w:val="center"/>
              <w:rPr>
                <w:rFonts w:ascii="ＭＳ ゴシック"/>
              </w:rPr>
            </w:pPr>
            <w:r w:rsidRPr="00DC3906">
              <w:rPr>
                <w:rFonts w:ascii="ＭＳ ゴシック" w:hAnsi="ＭＳ ゴシック" w:hint="eastAsia"/>
              </w:rPr>
              <w:t>保税蔵置場在庫状況照会（輸入）</w:t>
            </w:r>
          </w:p>
        </w:tc>
      </w:tr>
    </w:tbl>
    <w:p w:rsidR="009F2A91" w:rsidRPr="00DC3906" w:rsidRDefault="009F2A91" w:rsidP="0005585D">
      <w:pPr>
        <w:jc w:val="left"/>
        <w:rPr>
          <w:rFonts w:ascii="ＭＳ ゴシック"/>
        </w:rPr>
      </w:pPr>
    </w:p>
    <w:p w:rsidR="009F2A91" w:rsidRPr="00DC3906" w:rsidRDefault="009F2A91" w:rsidP="0005585D">
      <w:pPr>
        <w:spacing w:line="363" w:lineRule="atLeast"/>
        <w:rPr>
          <w:rFonts w:ascii="ＭＳ ゴシック"/>
          <w:noProof/>
        </w:rPr>
      </w:pPr>
      <w:r w:rsidRPr="00DC3906">
        <w:rPr>
          <w:rFonts w:ascii="ＭＳ ゴシック"/>
        </w:rPr>
        <w:br w:type="page"/>
      </w:r>
      <w:r w:rsidRPr="00DC3906">
        <w:rPr>
          <w:rFonts w:ascii="ＭＳ ゴシック" w:hAnsi="ＭＳ ゴシック" w:hint="eastAsia"/>
          <w:noProof/>
        </w:rPr>
        <w:lastRenderedPageBreak/>
        <w:t>１．業務概要</w:t>
      </w:r>
    </w:p>
    <w:p w:rsidR="009F2A91" w:rsidRPr="00DC3906" w:rsidRDefault="009F2A91" w:rsidP="00E22204">
      <w:pPr>
        <w:ind w:firstLineChars="300" w:firstLine="595"/>
        <w:rPr>
          <w:rFonts w:ascii="ＭＳ ゴシック"/>
          <w:noProof/>
        </w:rPr>
      </w:pPr>
      <w:r w:rsidRPr="00DC3906">
        <w:rPr>
          <w:rFonts w:ascii="ＭＳ ゴシック" w:hAnsi="ＭＳ ゴシック" w:hint="eastAsia"/>
          <w:noProof/>
        </w:rPr>
        <w:t>保税蔵置場に蔵置されている輸入貨物について在庫状況を照会する。</w:t>
      </w:r>
    </w:p>
    <w:p w:rsidR="009F2A91" w:rsidRPr="00DC3906" w:rsidRDefault="009F2A91" w:rsidP="00422F79">
      <w:pPr>
        <w:rPr>
          <w:rFonts w:ascii="ＭＳ ゴシック"/>
          <w:noProof/>
        </w:rPr>
      </w:pPr>
    </w:p>
    <w:p w:rsidR="009F2A91" w:rsidRPr="00DC3906" w:rsidRDefault="009F2A91" w:rsidP="00422F79">
      <w:pPr>
        <w:rPr>
          <w:rFonts w:ascii="ＭＳ ゴシック"/>
          <w:noProof/>
        </w:rPr>
      </w:pPr>
      <w:r w:rsidRPr="00DC3906">
        <w:rPr>
          <w:rFonts w:ascii="ＭＳ ゴシック" w:hAnsi="ＭＳ ゴシック" w:hint="eastAsia"/>
          <w:noProof/>
        </w:rPr>
        <w:t>２．入力者</w:t>
      </w:r>
    </w:p>
    <w:p w:rsidR="009F2A91" w:rsidRPr="00DC3906" w:rsidRDefault="009F2A91" w:rsidP="00E22204">
      <w:pPr>
        <w:ind w:firstLineChars="300" w:firstLine="595"/>
        <w:rPr>
          <w:rFonts w:ascii="ＭＳ ゴシック"/>
          <w:noProof/>
        </w:rPr>
      </w:pPr>
      <w:r w:rsidRPr="00DC3906">
        <w:rPr>
          <w:rFonts w:ascii="ＭＳ ゴシック" w:hAnsi="ＭＳ ゴシック" w:hint="eastAsia"/>
          <w:noProof/>
        </w:rPr>
        <w:t>税関</w:t>
      </w:r>
      <w:r w:rsidR="00A853C7" w:rsidRPr="00DC3906">
        <w:rPr>
          <w:rFonts w:ascii="ＭＳ ゴシック" w:hAnsi="ＭＳ ゴシック" w:hint="eastAsia"/>
          <w:noProof/>
        </w:rPr>
        <w:t>、航空会社、機用品業</w:t>
      </w:r>
      <w:r w:rsidRPr="00DC3906">
        <w:rPr>
          <w:rFonts w:ascii="ＭＳ ゴシック" w:hAnsi="ＭＳ ゴシック" w:hint="eastAsia"/>
          <w:noProof/>
        </w:rPr>
        <w:t>、保税蔵置場</w:t>
      </w:r>
    </w:p>
    <w:p w:rsidR="009F2A91" w:rsidRPr="00DC3906" w:rsidRDefault="009F2A91" w:rsidP="00422F79">
      <w:pPr>
        <w:ind w:left="497"/>
        <w:rPr>
          <w:rFonts w:ascii="ＭＳ ゴシック"/>
          <w:noProof/>
        </w:rPr>
      </w:pPr>
    </w:p>
    <w:p w:rsidR="009F2A91" w:rsidRPr="00DC3906" w:rsidRDefault="009F2A91" w:rsidP="00422F79">
      <w:pPr>
        <w:rPr>
          <w:rFonts w:ascii="ＭＳ ゴシック"/>
          <w:noProof/>
        </w:rPr>
      </w:pPr>
      <w:r w:rsidRPr="00DC3906">
        <w:rPr>
          <w:rFonts w:ascii="ＭＳ ゴシック" w:hAnsi="ＭＳ ゴシック" w:hint="eastAsia"/>
          <w:noProof/>
        </w:rPr>
        <w:t>３．制限事項</w:t>
      </w:r>
    </w:p>
    <w:p w:rsidR="009F2A91" w:rsidRPr="00DC3906" w:rsidRDefault="009F2A91" w:rsidP="00E22204">
      <w:pPr>
        <w:ind w:firstLineChars="300" w:firstLine="595"/>
        <w:rPr>
          <w:rFonts w:hAnsi="ＭＳ ゴシック"/>
        </w:rPr>
      </w:pPr>
      <w:r w:rsidRPr="00DC3906">
        <w:rPr>
          <w:rFonts w:hAnsi="ＭＳ ゴシック" w:hint="eastAsia"/>
        </w:rPr>
        <w:t>１業務で処理可能なＡＷＢ件数は最大３０件とする。</w:t>
      </w:r>
    </w:p>
    <w:p w:rsidR="009F2A91" w:rsidRPr="00DC3906" w:rsidRDefault="009F2A91" w:rsidP="00422F79">
      <w:pPr>
        <w:ind w:left="497"/>
        <w:rPr>
          <w:rFonts w:ascii="ＭＳ ゴシック"/>
          <w:noProof/>
        </w:rPr>
      </w:pPr>
    </w:p>
    <w:p w:rsidR="009F2A91" w:rsidRPr="00DC3906" w:rsidRDefault="009F2A91" w:rsidP="00422F79">
      <w:pPr>
        <w:rPr>
          <w:rFonts w:ascii="ＭＳ ゴシック"/>
          <w:noProof/>
        </w:rPr>
      </w:pPr>
      <w:r w:rsidRPr="00DC3906">
        <w:rPr>
          <w:rFonts w:ascii="ＭＳ ゴシック" w:hAnsi="ＭＳ ゴシック" w:hint="eastAsia"/>
          <w:noProof/>
        </w:rPr>
        <w:t>４．入力条件</w:t>
      </w:r>
    </w:p>
    <w:p w:rsidR="009F2A91" w:rsidRPr="00DC3906" w:rsidRDefault="009F2A91" w:rsidP="00E22204">
      <w:pPr>
        <w:ind w:firstLineChars="100" w:firstLine="198"/>
        <w:rPr>
          <w:rFonts w:ascii="ＭＳ ゴシック"/>
          <w:noProof/>
        </w:rPr>
      </w:pPr>
      <w:r w:rsidRPr="00DC3906">
        <w:rPr>
          <w:rFonts w:ascii="ＭＳ ゴシック" w:hAnsi="ＭＳ ゴシック" w:hint="eastAsia"/>
          <w:noProof/>
        </w:rPr>
        <w:t>（１）入力者チェック</w:t>
      </w:r>
    </w:p>
    <w:p w:rsidR="009F2A91" w:rsidRPr="00DC3906" w:rsidRDefault="009F2A91" w:rsidP="00E22204">
      <w:pPr>
        <w:ind w:firstLineChars="400" w:firstLine="794"/>
        <w:rPr>
          <w:rFonts w:ascii="ＭＳ ゴシック"/>
          <w:noProof/>
        </w:rPr>
      </w:pPr>
      <w:r w:rsidRPr="00DC3906">
        <w:rPr>
          <w:rFonts w:ascii="ＭＳ ゴシック" w:hAnsi="ＭＳ ゴシック" w:hint="eastAsia"/>
          <w:noProof/>
        </w:rPr>
        <w:t>システムに登録されている利用者であること。</w:t>
      </w:r>
    </w:p>
    <w:p w:rsidR="009F2A91" w:rsidRPr="00DC3906" w:rsidRDefault="009F2A91" w:rsidP="008565A8">
      <w:pPr>
        <w:ind w:firstLine="187"/>
      </w:pPr>
      <w:r w:rsidRPr="00DC3906">
        <w:rPr>
          <w:rFonts w:hint="eastAsia"/>
        </w:rPr>
        <w:t>（２）入力項目チェック</w:t>
      </w:r>
    </w:p>
    <w:p w:rsidR="009F2A91" w:rsidRPr="00DC3906" w:rsidRDefault="009F2A91" w:rsidP="008565A8">
      <w:pPr>
        <w:ind w:firstLine="374"/>
      </w:pPr>
      <w:r w:rsidRPr="00DC3906">
        <w:rPr>
          <w:rFonts w:hint="eastAsia"/>
        </w:rPr>
        <w:t>（Ａ）単項目チェック</w:t>
      </w:r>
    </w:p>
    <w:p w:rsidR="009F2A91" w:rsidRPr="00DC3906" w:rsidRDefault="009F2A91" w:rsidP="008565A8">
      <w:pPr>
        <w:ind w:firstLine="1177"/>
        <w:rPr>
          <w:rFonts w:ascii="ＭＳ ゴシック"/>
          <w:szCs w:val="22"/>
        </w:rPr>
      </w:pPr>
      <w:r w:rsidRPr="00DC3906">
        <w:rPr>
          <w:rFonts w:ascii="ＭＳ ゴシック" w:hAnsi="ＭＳ ゴシック" w:hint="eastAsia"/>
          <w:szCs w:val="22"/>
        </w:rPr>
        <w:t>「入力項目表」及び</w:t>
      </w:r>
      <w:r w:rsidRPr="00DC3906">
        <w:rPr>
          <w:rFonts w:ascii="ＭＳ ゴシック" w:hAnsi="ＭＳ ゴシック" w:cs="ＭＳ 明朝" w:hint="eastAsia"/>
          <w:color w:val="000000"/>
          <w:kern w:val="0"/>
          <w:szCs w:val="22"/>
        </w:rPr>
        <w:t>「オンライン業務共通設計書」</w:t>
      </w:r>
      <w:r w:rsidRPr="00DC3906">
        <w:rPr>
          <w:rFonts w:ascii="ＭＳ ゴシック" w:hAnsi="ＭＳ ゴシック" w:hint="eastAsia"/>
          <w:szCs w:val="22"/>
        </w:rPr>
        <w:t>参照。</w:t>
      </w:r>
    </w:p>
    <w:p w:rsidR="009F2A91" w:rsidRPr="00DC3906" w:rsidRDefault="009F2A91" w:rsidP="008565A8">
      <w:pPr>
        <w:ind w:firstLine="374"/>
      </w:pPr>
      <w:r w:rsidRPr="00DC3906">
        <w:rPr>
          <w:rFonts w:hint="eastAsia"/>
        </w:rPr>
        <w:t>（Ｂ）項目間関連チェック</w:t>
      </w:r>
    </w:p>
    <w:p w:rsidR="009F2A91" w:rsidRPr="00DC3906" w:rsidRDefault="009F2A91" w:rsidP="00AB532D">
      <w:pPr>
        <w:ind w:firstLine="1122"/>
      </w:pPr>
      <w:r w:rsidRPr="00DC3906">
        <w:rPr>
          <w:rFonts w:ascii="ＭＳ ゴシック" w:hAnsi="ＭＳ ゴシック" w:hint="eastAsia"/>
          <w:szCs w:val="22"/>
        </w:rPr>
        <w:t>「入力項目表」及び</w:t>
      </w:r>
      <w:r w:rsidRPr="00DC3906">
        <w:rPr>
          <w:rFonts w:ascii="ＭＳ ゴシック" w:hAnsi="ＭＳ ゴシック" w:cs="ＭＳ 明朝" w:hint="eastAsia"/>
          <w:color w:val="000000"/>
          <w:kern w:val="0"/>
          <w:szCs w:val="22"/>
        </w:rPr>
        <w:t>「オンライン業務共通設計書」</w:t>
      </w:r>
      <w:r w:rsidRPr="00DC3906">
        <w:rPr>
          <w:rFonts w:ascii="ＭＳ ゴシック" w:hAnsi="ＭＳ ゴシック" w:hint="eastAsia"/>
          <w:szCs w:val="22"/>
        </w:rPr>
        <w:t>参照。</w:t>
      </w:r>
    </w:p>
    <w:p w:rsidR="009F2A91" w:rsidRPr="00DC3906" w:rsidRDefault="009F2A91" w:rsidP="00422F79">
      <w:pPr>
        <w:rPr>
          <w:rFonts w:ascii="ＭＳ ゴシック"/>
          <w:noProof/>
        </w:rPr>
      </w:pPr>
    </w:p>
    <w:p w:rsidR="009F2A91" w:rsidRPr="00DC3906" w:rsidRDefault="009F2A91" w:rsidP="00422F79">
      <w:pPr>
        <w:rPr>
          <w:rFonts w:ascii="ＭＳ ゴシック"/>
          <w:noProof/>
        </w:rPr>
      </w:pPr>
      <w:r w:rsidRPr="00DC3906">
        <w:rPr>
          <w:rFonts w:ascii="ＭＳ ゴシック" w:hAnsi="ＭＳ ゴシック" w:hint="eastAsia"/>
          <w:noProof/>
        </w:rPr>
        <w:t>５．処理内容</w:t>
      </w:r>
    </w:p>
    <w:p w:rsidR="009F2A91" w:rsidRPr="00DC3906" w:rsidRDefault="009F2A91" w:rsidP="00E22204">
      <w:pPr>
        <w:ind w:firstLineChars="100" w:firstLine="198"/>
        <w:rPr>
          <w:rFonts w:ascii="ＭＳ ゴシック"/>
          <w:noProof/>
        </w:rPr>
      </w:pPr>
      <w:r w:rsidRPr="00DC3906">
        <w:rPr>
          <w:rFonts w:ascii="ＭＳ ゴシック" w:hAnsi="ＭＳ ゴシック" w:hint="eastAsia"/>
          <w:noProof/>
        </w:rPr>
        <w:t>（１）入力チェック処理</w:t>
      </w:r>
    </w:p>
    <w:p w:rsidR="00CF1081" w:rsidRPr="00CF1081" w:rsidRDefault="00CF1081" w:rsidP="00CF1081">
      <w:pPr>
        <w:tabs>
          <w:tab w:val="left" w:pos="693"/>
        </w:tabs>
        <w:autoSpaceDE w:val="0"/>
        <w:autoSpaceDN w:val="0"/>
        <w:adjustRightInd w:val="0"/>
        <w:ind w:left="792" w:firstLine="187"/>
        <w:jc w:val="left"/>
        <w:rPr>
          <w:rFonts w:ascii="ＭＳ ゴシック" w:hAnsi="ＭＳ ゴシック" w:cs="ＭＳ 明朝"/>
          <w:color w:val="000000"/>
          <w:kern w:val="0"/>
          <w:szCs w:val="22"/>
        </w:rPr>
      </w:pPr>
      <w:r w:rsidRPr="00CF108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F2A91" w:rsidRPr="00DC3906" w:rsidRDefault="00CF1081" w:rsidP="00CF1081">
      <w:pPr>
        <w:tabs>
          <w:tab w:val="left" w:pos="693"/>
        </w:tabs>
        <w:autoSpaceDE w:val="0"/>
        <w:autoSpaceDN w:val="0"/>
        <w:adjustRightInd w:val="0"/>
        <w:ind w:left="792" w:firstLine="187"/>
        <w:jc w:val="left"/>
        <w:rPr>
          <w:rFonts w:ascii="ＭＳ ゴシック" w:cs="ＭＳ 明朝"/>
          <w:color w:val="000000"/>
          <w:kern w:val="0"/>
          <w:szCs w:val="22"/>
        </w:rPr>
      </w:pPr>
      <w:r w:rsidRPr="00CF108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F2A91" w:rsidRPr="00DC3906" w:rsidRDefault="009F2A91" w:rsidP="00E22204">
      <w:pPr>
        <w:ind w:firstLineChars="100" w:firstLine="198"/>
        <w:rPr>
          <w:rFonts w:ascii="ＭＳ ゴシック"/>
          <w:noProof/>
        </w:rPr>
      </w:pPr>
      <w:r w:rsidRPr="00DC3906">
        <w:rPr>
          <w:rFonts w:ascii="ＭＳ ゴシック" w:hAnsi="ＭＳ ゴシック" w:hint="eastAsia"/>
          <w:noProof/>
        </w:rPr>
        <w:t>（２）ＡＷＢ番号抽出処理</w:t>
      </w:r>
    </w:p>
    <w:p w:rsidR="009F2A91" w:rsidRPr="00DC3906" w:rsidRDefault="009F2A91" w:rsidP="00E22204">
      <w:pPr>
        <w:ind w:leftChars="200" w:left="397" w:firstLine="558"/>
        <w:rPr>
          <w:rFonts w:ascii="ＭＳ ゴシック"/>
          <w:noProof/>
        </w:rPr>
      </w:pPr>
      <w:r w:rsidRPr="00DC3906">
        <w:rPr>
          <w:rFonts w:ascii="ＭＳ ゴシック" w:hAnsi="ＭＳ ゴシック" w:hint="eastAsia"/>
          <w:noProof/>
        </w:rPr>
        <w:t>以下の条件に該当するＡＷＢ番号を抽出する。</w:t>
      </w:r>
    </w:p>
    <w:p w:rsidR="009F2A91" w:rsidRPr="00DC3906" w:rsidRDefault="009F2A91" w:rsidP="00E22204">
      <w:pPr>
        <w:ind w:leftChars="400" w:left="794" w:firstLineChars="81" w:firstLine="161"/>
        <w:rPr>
          <w:rFonts w:ascii="ＭＳ ゴシック"/>
          <w:noProof/>
        </w:rPr>
      </w:pPr>
      <w:r w:rsidRPr="00DC3906">
        <w:rPr>
          <w:rFonts w:ascii="ＭＳ ゴシック" w:hAnsi="ＭＳ ゴシック" w:hint="eastAsia"/>
          <w:noProof/>
        </w:rPr>
        <w:t>なお、</w:t>
      </w:r>
      <w:r w:rsidRPr="00DC3906">
        <w:rPr>
          <w:rFonts w:ascii="ＭＳ ゴシック" w:hAnsi="ＭＳ ゴシック" w:hint="eastAsia"/>
        </w:rPr>
        <w:t>１回で抽出するＡＷＢ情報は最大３０件とし、３０件を超える場合は、入力された条件により、再度当該業務を行い、正常処理された場合に次の３０件を抽出する。</w:t>
      </w:r>
      <w:r w:rsidRPr="00DC3906">
        <w:rPr>
          <w:rFonts w:ascii="ＭＳ ゴシック" w:hAnsi="ＭＳ ゴシック" w:hint="eastAsia"/>
          <w:noProof/>
        </w:rPr>
        <w:t>（ＡＷＢ番号は下１桁でソートし出力する。）</w:t>
      </w:r>
    </w:p>
    <w:p w:rsidR="009F2A91" w:rsidRPr="00DC3906" w:rsidRDefault="009F2A91" w:rsidP="00E22204">
      <w:pPr>
        <w:ind w:leftChars="400" w:left="992" w:hangingChars="100" w:hanging="198"/>
        <w:rPr>
          <w:rFonts w:ascii="ＭＳ ゴシック"/>
          <w:noProof/>
        </w:rPr>
      </w:pPr>
      <w:r w:rsidRPr="00DC3906">
        <w:rPr>
          <w:rFonts w:ascii="ＭＳ ゴシック" w:hAnsi="ＭＳ ゴシック" w:hint="eastAsia"/>
          <w:noProof/>
        </w:rPr>
        <w:t>①入力者が保税蔵置場、航空会社または機用品業の場合は、入力者の管理する保税蔵置場に蔵置されている。</w:t>
      </w:r>
    </w:p>
    <w:p w:rsidR="009F2A91" w:rsidRPr="00DC3906" w:rsidRDefault="009F2A91" w:rsidP="00E22204">
      <w:pPr>
        <w:ind w:leftChars="400" w:left="794"/>
        <w:rPr>
          <w:rFonts w:ascii="ＭＳ ゴシック"/>
          <w:noProof/>
        </w:rPr>
      </w:pPr>
      <w:r w:rsidRPr="00DC3906">
        <w:rPr>
          <w:rFonts w:ascii="ＭＳ ゴシック" w:hAnsi="ＭＳ ゴシック" w:hint="eastAsia"/>
          <w:noProof/>
        </w:rPr>
        <w:t>②入力者が税関の場合は、入力された保税蔵置場に蔵置されている。</w:t>
      </w:r>
    </w:p>
    <w:p w:rsidR="009F2A91" w:rsidRPr="00DC3906" w:rsidRDefault="009F2A91" w:rsidP="00E22204">
      <w:pPr>
        <w:ind w:leftChars="400" w:left="794"/>
        <w:rPr>
          <w:rFonts w:ascii="ＭＳ ゴシック"/>
          <w:noProof/>
        </w:rPr>
      </w:pPr>
      <w:r w:rsidRPr="00DC3906">
        <w:rPr>
          <w:rFonts w:ascii="ＭＳ ゴシック" w:hAnsi="ＭＳ ゴシック" w:hint="eastAsia"/>
          <w:noProof/>
        </w:rPr>
        <w:t>③ＭＡＷＢでない。</w:t>
      </w:r>
    </w:p>
    <w:p w:rsidR="009F2A91" w:rsidRPr="00DC3906" w:rsidRDefault="009F2A91" w:rsidP="00E22204">
      <w:pPr>
        <w:ind w:leftChars="400" w:left="794"/>
        <w:rPr>
          <w:rFonts w:ascii="ＭＳ ゴシック"/>
          <w:noProof/>
        </w:rPr>
      </w:pPr>
      <w:r w:rsidRPr="00DC3906">
        <w:rPr>
          <w:rFonts w:ascii="ＭＳ ゴシック" w:hAnsi="ＭＳ ゴシック" w:hint="eastAsia"/>
          <w:noProof/>
        </w:rPr>
        <w:t>④</w:t>
      </w:r>
      <w:r>
        <w:rPr>
          <w:rFonts w:ascii="ＭＳ ゴシック" w:hAnsi="ＭＳ ゴシック" w:hint="eastAsia"/>
          <w:noProof/>
        </w:rPr>
        <w:t>ＵＬＤでない</w:t>
      </w:r>
      <w:r w:rsidRPr="00DC3906">
        <w:rPr>
          <w:rFonts w:ascii="ＭＳ ゴシック" w:hAnsi="ＭＳ ゴシック" w:hint="eastAsia"/>
          <w:noProof/>
        </w:rPr>
        <w:t>。</w:t>
      </w:r>
    </w:p>
    <w:p w:rsidR="009F2A91" w:rsidRPr="00DC3906" w:rsidRDefault="009F2A91" w:rsidP="00E22204">
      <w:pPr>
        <w:ind w:leftChars="400" w:left="794"/>
        <w:rPr>
          <w:rFonts w:ascii="ＭＳ ゴシック"/>
          <w:noProof/>
        </w:rPr>
      </w:pPr>
      <w:r>
        <w:rPr>
          <w:rFonts w:ascii="ＭＳ ゴシック" w:hAnsi="ＭＳ ゴシック" w:hint="eastAsia"/>
          <w:noProof/>
        </w:rPr>
        <w:t>⑤</w:t>
      </w:r>
      <w:r w:rsidRPr="00DC3906">
        <w:rPr>
          <w:rFonts w:ascii="ＭＳ ゴシック" w:hAnsi="ＭＳ ゴシック" w:hint="eastAsia"/>
          <w:noProof/>
        </w:rPr>
        <w:t>仮陸揚貨物でない。ただし、混載仮陸揚貨物を除く。</w:t>
      </w:r>
    </w:p>
    <w:p w:rsidR="009F2A91" w:rsidRPr="00DC3906" w:rsidRDefault="009F2A91" w:rsidP="00E22204">
      <w:pPr>
        <w:ind w:leftChars="400" w:left="794"/>
        <w:rPr>
          <w:rFonts w:ascii="ＭＳ ゴシック"/>
          <w:noProof/>
        </w:rPr>
      </w:pPr>
      <w:r>
        <w:rPr>
          <w:rFonts w:ascii="ＭＳ ゴシック" w:hAnsi="ＭＳ ゴシック" w:hint="eastAsia"/>
          <w:noProof/>
        </w:rPr>
        <w:t>⑥</w:t>
      </w:r>
      <w:r w:rsidRPr="00DC3906">
        <w:rPr>
          <w:rFonts w:ascii="ＭＳ ゴシック" w:hAnsi="ＭＳ ゴシック" w:hint="eastAsia"/>
          <w:noProof/>
        </w:rPr>
        <w:t>機移し貨物でない。</w:t>
      </w:r>
    </w:p>
    <w:p w:rsidR="009F2A91" w:rsidRPr="00DC3906" w:rsidRDefault="009F2A91" w:rsidP="00E22204">
      <w:pPr>
        <w:ind w:leftChars="400" w:left="794"/>
        <w:rPr>
          <w:rFonts w:ascii="ＭＳ ゴシック"/>
          <w:noProof/>
        </w:rPr>
      </w:pPr>
      <w:r>
        <w:rPr>
          <w:rFonts w:ascii="ＭＳ ゴシック" w:hAnsi="ＭＳ ゴシック" w:hint="eastAsia"/>
          <w:noProof/>
        </w:rPr>
        <w:t>⑦</w:t>
      </w:r>
      <w:r w:rsidRPr="00DC3906">
        <w:rPr>
          <w:rFonts w:ascii="ＭＳ ゴシック" w:hAnsi="ＭＳ ゴシック" w:hint="eastAsia"/>
          <w:noProof/>
        </w:rPr>
        <w:t>「許可・承認等情報登録（輸入）</w:t>
      </w:r>
      <w:r w:rsidRPr="00DC3906">
        <w:rPr>
          <w:rFonts w:ascii="ＭＳ ゴシック" w:hAnsi="ＭＳ ゴシック" w:hint="eastAsia"/>
        </w:rPr>
        <w:t>（ＰＣＨ）</w:t>
      </w:r>
      <w:r w:rsidRPr="00DC3906">
        <w:rPr>
          <w:rFonts w:ascii="ＭＳ ゴシック" w:hAnsi="ＭＳ ゴシック" w:hint="eastAsia"/>
          <w:noProof/>
        </w:rPr>
        <w:t>」業務により</w:t>
      </w:r>
      <w:r>
        <w:rPr>
          <w:rFonts w:ascii="ＭＳ ゴシック" w:hAnsi="ＭＳ ゴシック" w:hint="eastAsia"/>
          <w:noProof/>
        </w:rPr>
        <w:t>貨物</w:t>
      </w:r>
      <w:r w:rsidRPr="00DC3906">
        <w:rPr>
          <w:rFonts w:ascii="ＭＳ ゴシック" w:hAnsi="ＭＳ ゴシック" w:hint="eastAsia"/>
          <w:noProof/>
        </w:rPr>
        <w:t>手作業移行の登録が行われていない。</w:t>
      </w:r>
    </w:p>
    <w:p w:rsidR="009F2A91" w:rsidRPr="00DC3906" w:rsidRDefault="009F2A91" w:rsidP="00E22204">
      <w:pPr>
        <w:ind w:firstLineChars="100" w:firstLine="198"/>
        <w:rPr>
          <w:rFonts w:ascii="ＭＳ ゴシック"/>
          <w:noProof/>
        </w:rPr>
      </w:pPr>
      <w:r w:rsidRPr="00DC3906">
        <w:rPr>
          <w:rFonts w:ascii="ＭＳ ゴシック" w:hAnsi="ＭＳ ゴシック" w:hint="eastAsia"/>
          <w:noProof/>
        </w:rPr>
        <w:t>（３）出力情報出力処理</w:t>
      </w:r>
    </w:p>
    <w:p w:rsidR="009F2A91" w:rsidRPr="00DC3906" w:rsidRDefault="009F2A91" w:rsidP="00E22204">
      <w:pPr>
        <w:ind w:firstLineChars="501" w:firstLine="994"/>
        <w:rPr>
          <w:rFonts w:ascii="ＭＳ ゴシック"/>
          <w:noProof/>
        </w:rPr>
      </w:pPr>
      <w:r w:rsidRPr="00DC3906">
        <w:rPr>
          <w:rFonts w:ascii="ＭＳ ゴシック" w:hAnsi="ＭＳ ゴシック" w:hint="eastAsia"/>
          <w:noProof/>
        </w:rPr>
        <w:t>後述の出力情報出力処理を行う。出力項目については「出力項目表」を参照。</w:t>
      </w:r>
    </w:p>
    <w:p w:rsidR="009F2A91" w:rsidRPr="00DC3906" w:rsidRDefault="009F2A91" w:rsidP="00E22204">
      <w:pPr>
        <w:ind w:firstLineChars="100" w:firstLine="198"/>
        <w:rPr>
          <w:rFonts w:ascii="ＭＳ ゴシック"/>
          <w:noProof/>
        </w:rPr>
      </w:pPr>
      <w:r w:rsidRPr="00DC3906">
        <w:rPr>
          <w:rFonts w:ascii="ＭＳ ゴシック" w:hAnsi="ＭＳ ゴシック" w:hint="eastAsia"/>
          <w:noProof/>
        </w:rPr>
        <w:t>（４）注意喚起メッセージ出力処理</w:t>
      </w:r>
    </w:p>
    <w:p w:rsidR="009F2A91" w:rsidRPr="00DC3906" w:rsidRDefault="009F2A91" w:rsidP="00E22204">
      <w:pPr>
        <w:ind w:firstLineChars="501" w:firstLine="994"/>
        <w:rPr>
          <w:rFonts w:ascii="ＭＳ ゴシック"/>
          <w:noProof/>
        </w:rPr>
      </w:pPr>
      <w:r w:rsidRPr="00DC3906">
        <w:rPr>
          <w:rFonts w:ascii="ＭＳ ゴシック" w:hAnsi="ＭＳ ゴシック" w:hint="eastAsia"/>
          <w:noProof/>
        </w:rPr>
        <w:t>抽出</w:t>
      </w:r>
      <w:r w:rsidR="00E80ACE">
        <w:rPr>
          <w:rFonts w:ascii="ＭＳ ゴシック" w:hAnsi="ＭＳ ゴシック" w:hint="eastAsia"/>
          <w:noProof/>
        </w:rPr>
        <w:t>対象となるＡＷＢ情報が３０件を越える場合は、</w:t>
      </w:r>
      <w:r w:rsidR="00D8305D" w:rsidRPr="007C62C1">
        <w:rPr>
          <w:rFonts w:ascii="ＭＳ ゴシック" w:hAnsi="ＭＳ ゴシック" w:hint="eastAsia"/>
          <w:noProof/>
        </w:rPr>
        <w:t>注意喚起メッセージとして</w:t>
      </w:r>
      <w:r w:rsidRPr="007C62C1">
        <w:rPr>
          <w:rFonts w:ascii="ＭＳ ゴシック" w:hAnsi="ＭＳ ゴシック" w:hint="eastAsia"/>
          <w:noProof/>
        </w:rPr>
        <w:t>出力する。</w:t>
      </w:r>
    </w:p>
    <w:p w:rsidR="009F2A91" w:rsidRPr="00DC3906" w:rsidRDefault="009F2A91" w:rsidP="00E22204">
      <w:pPr>
        <w:ind w:left="595" w:hangingChars="300" w:hanging="595"/>
        <w:rPr>
          <w:rFonts w:ascii="ＭＳ ゴシック"/>
          <w:noProof/>
        </w:rPr>
      </w:pPr>
    </w:p>
    <w:p w:rsidR="009F2A91" w:rsidRPr="00DC3906" w:rsidRDefault="009F2A91" w:rsidP="00422F79">
      <w:pPr>
        <w:rPr>
          <w:rFonts w:ascii="ＭＳ ゴシック"/>
          <w:noProof/>
        </w:rPr>
      </w:pPr>
      <w:r>
        <w:rPr>
          <w:rFonts w:ascii="ＭＳ ゴシック"/>
          <w:noProof/>
        </w:rPr>
        <w:br w:type="page"/>
      </w:r>
      <w:r w:rsidRPr="00DC3906">
        <w:rPr>
          <w:rFonts w:ascii="ＭＳ ゴシック" w:hAnsi="ＭＳ ゴシック" w:hint="eastAsia"/>
          <w:noProof/>
        </w:rPr>
        <w:lastRenderedPageBreak/>
        <w:t>６．出力情報</w:t>
      </w:r>
    </w:p>
    <w:tbl>
      <w:tblPr>
        <w:tblW w:w="9532" w:type="dxa"/>
        <w:tblInd w:w="365" w:type="dxa"/>
        <w:tblLayout w:type="fixed"/>
        <w:tblCellMar>
          <w:left w:w="28" w:type="dxa"/>
          <w:right w:w="28" w:type="dxa"/>
        </w:tblCellMar>
        <w:tblLook w:val="0000" w:firstRow="0" w:lastRow="0" w:firstColumn="0" w:lastColumn="0" w:noHBand="0" w:noVBand="0"/>
      </w:tblPr>
      <w:tblGrid>
        <w:gridCol w:w="2383"/>
        <w:gridCol w:w="4766"/>
        <w:gridCol w:w="2383"/>
      </w:tblGrid>
      <w:tr w:rsidR="009F2A91" w:rsidRPr="00DC3906" w:rsidTr="00566CFD">
        <w:trPr>
          <w:trHeight w:val="397"/>
        </w:trPr>
        <w:tc>
          <w:tcPr>
            <w:tcW w:w="2268" w:type="dxa"/>
            <w:tcBorders>
              <w:top w:val="single" w:sz="6" w:space="0" w:color="auto"/>
              <w:left w:val="single" w:sz="6" w:space="0" w:color="auto"/>
              <w:bottom w:val="single" w:sz="4" w:space="0" w:color="auto"/>
              <w:right w:val="single" w:sz="6" w:space="0" w:color="auto"/>
            </w:tcBorders>
          </w:tcPr>
          <w:p w:rsidR="009F2A91" w:rsidRPr="00DC3906" w:rsidRDefault="009F2A91" w:rsidP="006F2589">
            <w:pPr>
              <w:ind w:right="-57"/>
              <w:rPr>
                <w:rFonts w:ascii="ＭＳ ゴシック"/>
                <w:noProof/>
              </w:rPr>
            </w:pPr>
            <w:r w:rsidRPr="00DC3906">
              <w:rPr>
                <w:rFonts w:ascii="ＭＳ ゴシック" w:hAnsi="ＭＳ ゴシック" w:hint="eastAsia"/>
                <w:noProof/>
              </w:rPr>
              <w:t>情報名</w:t>
            </w:r>
          </w:p>
        </w:tc>
        <w:tc>
          <w:tcPr>
            <w:tcW w:w="4536" w:type="dxa"/>
            <w:tcBorders>
              <w:top w:val="single" w:sz="6" w:space="0" w:color="auto"/>
              <w:left w:val="single" w:sz="6" w:space="0" w:color="auto"/>
              <w:bottom w:val="single" w:sz="4" w:space="0" w:color="auto"/>
              <w:right w:val="single" w:sz="6" w:space="0" w:color="auto"/>
            </w:tcBorders>
          </w:tcPr>
          <w:p w:rsidR="009F2A91" w:rsidRPr="00DC3906" w:rsidRDefault="009F2A91" w:rsidP="006F2589">
            <w:pPr>
              <w:ind w:right="-57"/>
              <w:rPr>
                <w:rFonts w:ascii="ＭＳ ゴシック"/>
                <w:noProof/>
              </w:rPr>
            </w:pPr>
            <w:r w:rsidRPr="00DC3906">
              <w:rPr>
                <w:rFonts w:ascii="ＭＳ ゴシック" w:hAnsi="ＭＳ ゴシック" w:hint="eastAsia"/>
                <w:noProof/>
              </w:rPr>
              <w:t>出力条件</w:t>
            </w:r>
          </w:p>
        </w:tc>
        <w:tc>
          <w:tcPr>
            <w:tcW w:w="2268" w:type="dxa"/>
            <w:tcBorders>
              <w:top w:val="single" w:sz="6" w:space="0" w:color="auto"/>
              <w:left w:val="single" w:sz="6" w:space="0" w:color="auto"/>
              <w:bottom w:val="single" w:sz="4" w:space="0" w:color="auto"/>
              <w:right w:val="single" w:sz="6" w:space="0" w:color="auto"/>
            </w:tcBorders>
          </w:tcPr>
          <w:p w:rsidR="009F2A91" w:rsidRPr="00DC3906" w:rsidRDefault="009F2A91" w:rsidP="006F2589">
            <w:pPr>
              <w:ind w:right="-57"/>
              <w:rPr>
                <w:rFonts w:ascii="ＭＳ ゴシック"/>
                <w:noProof/>
              </w:rPr>
            </w:pPr>
            <w:r w:rsidRPr="00DC3906">
              <w:rPr>
                <w:rFonts w:ascii="ＭＳ ゴシック" w:hAnsi="ＭＳ ゴシック" w:hint="eastAsia"/>
                <w:noProof/>
              </w:rPr>
              <w:t>出力先</w:t>
            </w:r>
          </w:p>
        </w:tc>
      </w:tr>
      <w:tr w:rsidR="009F2A91" w:rsidRPr="00DC3906" w:rsidTr="00566CFD">
        <w:trPr>
          <w:trHeight w:val="705"/>
        </w:trPr>
        <w:tc>
          <w:tcPr>
            <w:tcW w:w="2268"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保税蔵置場在庫状況</w:t>
            </w:r>
          </w:p>
          <w:p w:rsidR="009F2A91" w:rsidRPr="00DC3906" w:rsidRDefault="009F2A91" w:rsidP="007810C2">
            <w:pPr>
              <w:ind w:right="-57"/>
              <w:rPr>
                <w:rFonts w:ascii="ＭＳ ゴシック"/>
                <w:noProof/>
              </w:rPr>
            </w:pPr>
            <w:r w:rsidRPr="00DC3906">
              <w:rPr>
                <w:rFonts w:ascii="ＭＳ ゴシック" w:hAnsi="ＭＳ ゴシック" w:hint="eastAsia"/>
                <w:noProof/>
              </w:rPr>
              <w:t>照会（輸入）情報</w:t>
            </w:r>
          </w:p>
        </w:tc>
        <w:tc>
          <w:tcPr>
            <w:tcW w:w="4536"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なし</w:t>
            </w:r>
          </w:p>
        </w:tc>
        <w:tc>
          <w:tcPr>
            <w:tcW w:w="2268"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入力者</w:t>
            </w:r>
          </w:p>
        </w:tc>
      </w:tr>
      <w:tr w:rsidR="009F2A91" w:rsidRPr="00DC3906" w:rsidTr="00566CFD">
        <w:trPr>
          <w:trHeight w:val="720"/>
        </w:trPr>
        <w:tc>
          <w:tcPr>
            <w:tcW w:w="2268"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保税蔵置場在庫状況</w:t>
            </w:r>
          </w:p>
          <w:p w:rsidR="009F2A91" w:rsidRPr="00DC3906" w:rsidRDefault="009F2A91" w:rsidP="007810C2">
            <w:pPr>
              <w:ind w:right="-57"/>
              <w:rPr>
                <w:rFonts w:ascii="ＭＳ ゴシック"/>
                <w:noProof/>
              </w:rPr>
            </w:pPr>
            <w:r w:rsidRPr="00DC3906">
              <w:rPr>
                <w:rFonts w:ascii="ＭＳ ゴシック" w:hAnsi="ＭＳ ゴシック" w:hint="eastAsia"/>
                <w:noProof/>
              </w:rPr>
              <w:t>照会（輸入）リスト</w:t>
            </w:r>
          </w:p>
          <w:p w:rsidR="009F2A91" w:rsidRPr="00DC3906" w:rsidRDefault="009F2A91" w:rsidP="007810C2">
            <w:pPr>
              <w:ind w:right="-57"/>
              <w:rPr>
                <w:rFonts w:ascii="ＭＳ ゴシック"/>
                <w:noProof/>
              </w:rPr>
            </w:pPr>
            <w:r w:rsidRPr="00DC3906">
              <w:rPr>
                <w:rFonts w:ascii="ＭＳ ゴシック" w:hAnsi="ＭＳ ゴシック" w:hint="eastAsia"/>
                <w:noProof/>
              </w:rPr>
              <w:t>情報</w:t>
            </w:r>
          </w:p>
        </w:tc>
        <w:tc>
          <w:tcPr>
            <w:tcW w:w="4536"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印刷表示に「Ｐ」が入力された場合</w:t>
            </w:r>
          </w:p>
        </w:tc>
        <w:tc>
          <w:tcPr>
            <w:tcW w:w="2268" w:type="dxa"/>
            <w:tcBorders>
              <w:top w:val="single" w:sz="4" w:space="0" w:color="auto"/>
              <w:left w:val="single" w:sz="6" w:space="0" w:color="auto"/>
              <w:bottom w:val="single" w:sz="4" w:space="0" w:color="auto"/>
              <w:right w:val="single" w:sz="6" w:space="0" w:color="auto"/>
            </w:tcBorders>
          </w:tcPr>
          <w:p w:rsidR="009F2A91" w:rsidRPr="00DC3906" w:rsidRDefault="009F2A91" w:rsidP="007810C2">
            <w:pPr>
              <w:ind w:right="-57"/>
              <w:rPr>
                <w:rFonts w:ascii="ＭＳ ゴシック"/>
                <w:noProof/>
              </w:rPr>
            </w:pPr>
            <w:r w:rsidRPr="00DC3906">
              <w:rPr>
                <w:rFonts w:ascii="ＭＳ ゴシック" w:hAnsi="ＭＳ ゴシック" w:hint="eastAsia"/>
                <w:noProof/>
              </w:rPr>
              <w:t>入力者</w:t>
            </w:r>
          </w:p>
        </w:tc>
      </w:tr>
    </w:tbl>
    <w:p w:rsidR="009F2A91" w:rsidRPr="00DC3906" w:rsidRDefault="009F2A91" w:rsidP="0005585D">
      <w:pPr>
        <w:rPr>
          <w:rFonts w:ascii="ＭＳ ゴシック"/>
        </w:rPr>
      </w:pPr>
    </w:p>
    <w:p w:rsidR="009F2A91" w:rsidRPr="00DC3906" w:rsidRDefault="009F2A91" w:rsidP="0005585D">
      <w:pPr>
        <w:rPr>
          <w:rFonts w:ascii="ＭＳ ゴシック"/>
        </w:rPr>
      </w:pPr>
      <w:r w:rsidRPr="00DC3906">
        <w:rPr>
          <w:rFonts w:ascii="ＭＳ ゴシック" w:hAnsi="ＭＳ ゴシック" w:hint="eastAsia"/>
        </w:rPr>
        <w:t>７．特記事項</w:t>
      </w:r>
    </w:p>
    <w:p w:rsidR="009F2A91" w:rsidRPr="00DC3906" w:rsidRDefault="009F2A91" w:rsidP="00E22204">
      <w:pPr>
        <w:ind w:leftChars="200" w:left="397" w:firstLineChars="100" w:firstLine="198"/>
        <w:rPr>
          <w:rFonts w:ascii="ＭＳ ゴシック"/>
        </w:rPr>
      </w:pPr>
      <w:r w:rsidRPr="00DC3906">
        <w:rPr>
          <w:rFonts w:ascii="ＭＳ ゴシック" w:hAnsi="ＭＳ ゴシック" w:hint="eastAsia"/>
        </w:rPr>
        <w:t>保税蔵置場在庫状況照会（輸入）リスト情報を出力する場合は、１回の処理で照会対象となる輸入貨物情報を全件出力することから、入力可能時間帯に制限がある。（</w:t>
      </w:r>
      <w:r w:rsidRPr="00843472">
        <w:rPr>
          <w:rFonts w:ascii="ＭＳ ゴシック" w:hAnsi="ＭＳ ゴシック" w:cs="ＭＳ 明朝" w:hint="eastAsia"/>
          <w:color w:val="000000"/>
          <w:kern w:val="0"/>
          <w:szCs w:val="22"/>
        </w:rPr>
        <w:t>規制時間帯は別途定めることとする。</w:t>
      </w:r>
      <w:r w:rsidRPr="00843472">
        <w:rPr>
          <w:rFonts w:ascii="ＭＳ ゴシック" w:hAnsi="ＭＳ ゴシック" w:hint="eastAsia"/>
        </w:rPr>
        <w:t>）</w:t>
      </w:r>
    </w:p>
    <w:p w:rsidR="009F2A91" w:rsidRPr="00DC3906" w:rsidRDefault="009F2A91" w:rsidP="0005585D">
      <w:pPr>
        <w:rPr>
          <w:rFonts w:ascii="ＭＳ ゴシック"/>
        </w:rPr>
      </w:pPr>
    </w:p>
    <w:sectPr w:rsidR="009F2A91" w:rsidRPr="00DC3906"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E5A" w:rsidRDefault="00923E5A">
      <w:r>
        <w:separator/>
      </w:r>
    </w:p>
  </w:endnote>
  <w:endnote w:type="continuationSeparator" w:id="0">
    <w:p w:rsidR="00923E5A" w:rsidRDefault="00923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91" w:rsidRDefault="009F2A91" w:rsidP="007E3A62">
    <w:pPr>
      <w:pStyle w:val="a5"/>
      <w:jc w:val="center"/>
      <w:rPr>
        <w:rStyle w:val="a7"/>
        <w:rFonts w:ascii="ＭＳ ゴシック"/>
        <w:szCs w:val="22"/>
      </w:rPr>
    </w:pPr>
    <w:r>
      <w:rPr>
        <w:rStyle w:val="a7"/>
        <w:rFonts w:ascii="ＭＳ ゴシック" w:hAnsi="ＭＳ ゴシック"/>
        <w:szCs w:val="22"/>
      </w:rPr>
      <w:t>4539-01-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7C62C1">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E5A" w:rsidRDefault="00923E5A">
      <w:r>
        <w:separator/>
      </w:r>
    </w:p>
  </w:footnote>
  <w:footnote w:type="continuationSeparator" w:id="0">
    <w:p w:rsidR="00923E5A" w:rsidRDefault="00923E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4667C"/>
    <w:rsid w:val="0005585D"/>
    <w:rsid w:val="0006428E"/>
    <w:rsid w:val="0007074A"/>
    <w:rsid w:val="0008092B"/>
    <w:rsid w:val="0008339F"/>
    <w:rsid w:val="00090E13"/>
    <w:rsid w:val="000C3436"/>
    <w:rsid w:val="000D3EA4"/>
    <w:rsid w:val="000E5638"/>
    <w:rsid w:val="000F0B76"/>
    <w:rsid w:val="000F7F53"/>
    <w:rsid w:val="001134CD"/>
    <w:rsid w:val="00135C4E"/>
    <w:rsid w:val="001377F5"/>
    <w:rsid w:val="00146BD5"/>
    <w:rsid w:val="00152C72"/>
    <w:rsid w:val="0015452C"/>
    <w:rsid w:val="001A713E"/>
    <w:rsid w:val="001D4139"/>
    <w:rsid w:val="001D7C90"/>
    <w:rsid w:val="00200CC0"/>
    <w:rsid w:val="00230169"/>
    <w:rsid w:val="00231101"/>
    <w:rsid w:val="00246667"/>
    <w:rsid w:val="00253854"/>
    <w:rsid w:val="002656AA"/>
    <w:rsid w:val="00266C6C"/>
    <w:rsid w:val="002C4498"/>
    <w:rsid w:val="002D0FCA"/>
    <w:rsid w:val="002D5478"/>
    <w:rsid w:val="002D7B80"/>
    <w:rsid w:val="00326C28"/>
    <w:rsid w:val="003372CA"/>
    <w:rsid w:val="003C05DE"/>
    <w:rsid w:val="003D2EF7"/>
    <w:rsid w:val="00407906"/>
    <w:rsid w:val="004122FF"/>
    <w:rsid w:val="00413E06"/>
    <w:rsid w:val="00422F79"/>
    <w:rsid w:val="00440D85"/>
    <w:rsid w:val="0048193D"/>
    <w:rsid w:val="004C7AE7"/>
    <w:rsid w:val="004F1F5F"/>
    <w:rsid w:val="004F3B1A"/>
    <w:rsid w:val="0054000A"/>
    <w:rsid w:val="00566CFD"/>
    <w:rsid w:val="00567958"/>
    <w:rsid w:val="005A6848"/>
    <w:rsid w:val="005A68AE"/>
    <w:rsid w:val="005B6665"/>
    <w:rsid w:val="005D08CE"/>
    <w:rsid w:val="005E1D55"/>
    <w:rsid w:val="005F4541"/>
    <w:rsid w:val="006004C6"/>
    <w:rsid w:val="00617CBD"/>
    <w:rsid w:val="0063490A"/>
    <w:rsid w:val="0063747B"/>
    <w:rsid w:val="00652306"/>
    <w:rsid w:val="00661186"/>
    <w:rsid w:val="006749A5"/>
    <w:rsid w:val="00681A38"/>
    <w:rsid w:val="00687C52"/>
    <w:rsid w:val="0069194C"/>
    <w:rsid w:val="006C14B4"/>
    <w:rsid w:val="006D3AF5"/>
    <w:rsid w:val="006F2589"/>
    <w:rsid w:val="00712F89"/>
    <w:rsid w:val="00750E4A"/>
    <w:rsid w:val="007519C7"/>
    <w:rsid w:val="00760668"/>
    <w:rsid w:val="00775F83"/>
    <w:rsid w:val="007810C2"/>
    <w:rsid w:val="007A7F65"/>
    <w:rsid w:val="007B40FA"/>
    <w:rsid w:val="007C0628"/>
    <w:rsid w:val="007C62C1"/>
    <w:rsid w:val="007E3A62"/>
    <w:rsid w:val="00800C6F"/>
    <w:rsid w:val="00800E19"/>
    <w:rsid w:val="008203F8"/>
    <w:rsid w:val="00833267"/>
    <w:rsid w:val="00834F14"/>
    <w:rsid w:val="00843472"/>
    <w:rsid w:val="008565A8"/>
    <w:rsid w:val="008B039D"/>
    <w:rsid w:val="008F1F5A"/>
    <w:rsid w:val="00923E5A"/>
    <w:rsid w:val="00924DB4"/>
    <w:rsid w:val="00926603"/>
    <w:rsid w:val="00942225"/>
    <w:rsid w:val="00945E7F"/>
    <w:rsid w:val="0099181A"/>
    <w:rsid w:val="009D6C3E"/>
    <w:rsid w:val="009F2A91"/>
    <w:rsid w:val="009F4BE6"/>
    <w:rsid w:val="009F7F50"/>
    <w:rsid w:val="00A015E1"/>
    <w:rsid w:val="00A06CBF"/>
    <w:rsid w:val="00A82F64"/>
    <w:rsid w:val="00A8522A"/>
    <w:rsid w:val="00A853C7"/>
    <w:rsid w:val="00A91303"/>
    <w:rsid w:val="00AA69A9"/>
    <w:rsid w:val="00AB532D"/>
    <w:rsid w:val="00AB7B18"/>
    <w:rsid w:val="00AB7F88"/>
    <w:rsid w:val="00B249DF"/>
    <w:rsid w:val="00B64026"/>
    <w:rsid w:val="00B929F6"/>
    <w:rsid w:val="00BA0915"/>
    <w:rsid w:val="00BC41F9"/>
    <w:rsid w:val="00C1437B"/>
    <w:rsid w:val="00C32E85"/>
    <w:rsid w:val="00C85778"/>
    <w:rsid w:val="00C86403"/>
    <w:rsid w:val="00CB7F5F"/>
    <w:rsid w:val="00CC09B2"/>
    <w:rsid w:val="00CE10C3"/>
    <w:rsid w:val="00CE196A"/>
    <w:rsid w:val="00CF0A28"/>
    <w:rsid w:val="00CF0C62"/>
    <w:rsid w:val="00CF1081"/>
    <w:rsid w:val="00D05FD0"/>
    <w:rsid w:val="00D15338"/>
    <w:rsid w:val="00D22832"/>
    <w:rsid w:val="00D33018"/>
    <w:rsid w:val="00D445F0"/>
    <w:rsid w:val="00D8305D"/>
    <w:rsid w:val="00D90667"/>
    <w:rsid w:val="00D915B2"/>
    <w:rsid w:val="00DB6DA0"/>
    <w:rsid w:val="00DC2573"/>
    <w:rsid w:val="00DC3906"/>
    <w:rsid w:val="00DE406B"/>
    <w:rsid w:val="00DE79B6"/>
    <w:rsid w:val="00DF67F8"/>
    <w:rsid w:val="00E06C23"/>
    <w:rsid w:val="00E22204"/>
    <w:rsid w:val="00E367FC"/>
    <w:rsid w:val="00E80ACE"/>
    <w:rsid w:val="00E97100"/>
    <w:rsid w:val="00EA5BBE"/>
    <w:rsid w:val="00EC6197"/>
    <w:rsid w:val="00EF4A64"/>
    <w:rsid w:val="00EF6F9A"/>
    <w:rsid w:val="00F07528"/>
    <w:rsid w:val="00F41855"/>
    <w:rsid w:val="00F567CA"/>
    <w:rsid w:val="00F638A3"/>
    <w:rsid w:val="00F66250"/>
    <w:rsid w:val="00FA5C88"/>
    <w:rsid w:val="00FB0744"/>
    <w:rsid w:val="00FD3977"/>
    <w:rsid w:val="00FD5437"/>
    <w:rsid w:val="00FF4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966B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966B7"/>
    <w:rPr>
      <w:rFonts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200CC0"/>
    <w:pPr>
      <w:ind w:leftChars="200" w:left="397" w:firstLineChars="100" w:firstLine="198"/>
    </w:pPr>
    <w:rPr>
      <w:rFonts w:eastAsia="ＭＳ 明朝"/>
      <w:noProof/>
      <w:shd w:val="pct15" w:color="auto" w:fill="FFFFFF"/>
    </w:rPr>
  </w:style>
  <w:style w:type="character" w:customStyle="1" w:styleId="a9">
    <w:name w:val="本文インデント (文字)"/>
    <w:link w:val="a8"/>
    <w:uiPriority w:val="99"/>
    <w:semiHidden/>
    <w:rsid w:val="000966B7"/>
    <w:rPr>
      <w:rFonts w:eastAsia="ＭＳ ゴシック"/>
      <w:kern w:val="2"/>
      <w:sz w:val="22"/>
    </w:rPr>
  </w:style>
  <w:style w:type="paragraph" w:styleId="2">
    <w:name w:val="Body Text Indent 2"/>
    <w:basedOn w:val="a"/>
    <w:link w:val="20"/>
    <w:uiPriority w:val="99"/>
    <w:rsid w:val="00200CC0"/>
    <w:pPr>
      <w:ind w:left="994" w:hangingChars="501" w:hanging="994"/>
    </w:pPr>
    <w:rPr>
      <w:rFonts w:eastAsia="ＭＳ 明朝"/>
      <w:noProof/>
    </w:rPr>
  </w:style>
  <w:style w:type="character" w:customStyle="1" w:styleId="20">
    <w:name w:val="本文インデント 2 (文字)"/>
    <w:link w:val="2"/>
    <w:uiPriority w:val="99"/>
    <w:semiHidden/>
    <w:rsid w:val="000966B7"/>
    <w:rPr>
      <w:rFonts w:eastAsia="ＭＳ ゴシック"/>
      <w:kern w:val="2"/>
      <w:sz w:val="22"/>
    </w:rPr>
  </w:style>
  <w:style w:type="paragraph" w:styleId="3">
    <w:name w:val="Body Text Indent 3"/>
    <w:basedOn w:val="a"/>
    <w:link w:val="30"/>
    <w:uiPriority w:val="99"/>
    <w:rsid w:val="00200CC0"/>
    <w:pPr>
      <w:ind w:leftChars="503" w:left="1196" w:hangingChars="100" w:hanging="198"/>
    </w:pPr>
    <w:rPr>
      <w:rFonts w:eastAsia="ＭＳ 明朝"/>
    </w:rPr>
  </w:style>
  <w:style w:type="character" w:customStyle="1" w:styleId="30">
    <w:name w:val="本文インデント 3 (文字)"/>
    <w:link w:val="3"/>
    <w:uiPriority w:val="99"/>
    <w:semiHidden/>
    <w:rsid w:val="000966B7"/>
    <w:rPr>
      <w:rFonts w:eastAsia="ＭＳ ゴシック"/>
      <w:kern w:val="2"/>
      <w:sz w:val="16"/>
      <w:szCs w:val="16"/>
    </w:rPr>
  </w:style>
  <w:style w:type="paragraph" w:styleId="aa">
    <w:name w:val="Balloon Text"/>
    <w:basedOn w:val="a"/>
    <w:link w:val="ab"/>
    <w:uiPriority w:val="99"/>
    <w:semiHidden/>
    <w:rsid w:val="00DC2573"/>
    <w:rPr>
      <w:rFonts w:ascii="Arial" w:hAnsi="Arial"/>
      <w:sz w:val="18"/>
      <w:szCs w:val="18"/>
    </w:rPr>
  </w:style>
  <w:style w:type="character" w:customStyle="1" w:styleId="ab">
    <w:name w:val="吹き出し (文字)"/>
    <w:link w:val="aa"/>
    <w:uiPriority w:val="99"/>
    <w:semiHidden/>
    <w:rsid w:val="000966B7"/>
    <w:rPr>
      <w:rFonts w:ascii="Arial" w:eastAsia="ＭＳ ゴシック" w:hAnsi="Arial" w:cs="Times New Roman"/>
      <w:kern w:val="2"/>
      <w:sz w:val="0"/>
      <w:szCs w:val="0"/>
    </w:rPr>
  </w:style>
  <w:style w:type="paragraph" w:styleId="ac">
    <w:name w:val="Normal Indent"/>
    <w:basedOn w:val="a"/>
    <w:uiPriority w:val="99"/>
    <w:rsid w:val="00231101"/>
    <w:pPr>
      <w:wordWrap w:val="0"/>
      <w:autoSpaceDE w:val="0"/>
      <w:autoSpaceDN w:val="0"/>
      <w:adjustRightInd w:val="0"/>
      <w:spacing w:line="250" w:lineRule="atLeast"/>
    </w:pPr>
    <w:rPr>
      <w:rFonts w:ascii="Times New Roman" w:eastAsia="ＭＳ 明朝" w:hAnsi="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2A6427-D100-4C99-94ED-1594867692B9}"/>
</file>

<file path=customXml/itemProps2.xml><?xml version="1.0" encoding="utf-8"?>
<ds:datastoreItem xmlns:ds="http://schemas.openxmlformats.org/officeDocument/2006/customXml" ds:itemID="{873C72B3-C545-4E0E-8791-C8E1A514A20D}"/>
</file>

<file path=customXml/itemProps3.xml><?xml version="1.0" encoding="utf-8"?>
<ds:datastoreItem xmlns:ds="http://schemas.openxmlformats.org/officeDocument/2006/customXml" ds:itemID="{C10384F1-CE6B-452C-BE8B-B6B36A5B59AE}"/>
</file>

<file path=docProps/app.xml><?xml version="1.0" encoding="utf-8"?>
<Properties xmlns="http://schemas.openxmlformats.org/officeDocument/2006/extended-properties" xmlns:vt="http://schemas.openxmlformats.org/officeDocument/2006/docPropsVTypes">
  <Template>Normal.dotm</Template>
  <TotalTime>3</TotalTime>
  <Pages>3</Pages>
  <Words>166</Words>
  <Characters>950</Characters>
  <Application>Microsoft Office Word</Application>
  <DocSecurity>0</DocSecurity>
  <Lines>7</Lines>
  <Paragraphs>2</Paragraphs>
  <ScaleCrop>false</ScaleCrop>
  <Manager/>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cp:revision>
  <cp:lastPrinted>2007-08-27T06:25:00Z</cp:lastPrinted>
  <dcterms:created xsi:type="dcterms:W3CDTF">2014-07-08T02:49:00Z</dcterms:created>
  <dcterms:modified xsi:type="dcterms:W3CDTF">2015-11-18T04:33:00Z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