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67" w:rsidRDefault="00130E67" w:rsidP="0081730E">
      <w:pPr>
        <w:jc w:val="center"/>
        <w:rPr>
          <w:rFonts w:hAnsi="ＭＳ ゴシック"/>
        </w:rPr>
        <w:sectPr w:rsidR="00130E67" w:rsidSect="0081730E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130E67" w:rsidRDefault="00130E67" w:rsidP="00492988">
      <w:pPr>
        <w:jc w:val="center"/>
        <w:rPr>
          <w:rFonts w:hAnsi="ＭＳ ゴシック"/>
        </w:rPr>
      </w:pPr>
      <w:bookmarkStart w:id="0" w:name="_GoBack"/>
      <w:bookmarkEnd w:id="0"/>
    </w:p>
    <w:p w:rsidR="00130E67" w:rsidRDefault="00130E67" w:rsidP="00492988">
      <w:pPr>
        <w:jc w:val="center"/>
        <w:rPr>
          <w:rFonts w:hAnsi="ＭＳ ゴシック"/>
        </w:rPr>
      </w:pPr>
    </w:p>
    <w:p w:rsidR="00130E67" w:rsidRDefault="00130E67" w:rsidP="00492988">
      <w:pPr>
        <w:jc w:val="center"/>
        <w:rPr>
          <w:rFonts w:hAnsi="ＭＳ ゴシック"/>
        </w:rPr>
      </w:pPr>
    </w:p>
    <w:p w:rsidR="00130E67" w:rsidRDefault="00130E67" w:rsidP="00492988">
      <w:pPr>
        <w:jc w:val="center"/>
        <w:rPr>
          <w:rFonts w:hAnsi="ＭＳ ゴシック"/>
        </w:rPr>
      </w:pPr>
    </w:p>
    <w:p w:rsidR="00130E67" w:rsidRDefault="00130E67" w:rsidP="00492988">
      <w:pPr>
        <w:jc w:val="center"/>
        <w:rPr>
          <w:rFonts w:hAnsi="ＭＳ ゴシック"/>
        </w:rPr>
      </w:pPr>
    </w:p>
    <w:p w:rsidR="00130E67" w:rsidRDefault="00130E67" w:rsidP="00492988">
      <w:pPr>
        <w:jc w:val="center"/>
        <w:rPr>
          <w:rFonts w:hAnsi="ＭＳ ゴシック"/>
        </w:rPr>
      </w:pPr>
    </w:p>
    <w:p w:rsidR="00130E67" w:rsidRDefault="00130E67" w:rsidP="00492988">
      <w:pPr>
        <w:jc w:val="center"/>
        <w:rPr>
          <w:rFonts w:hAnsi="ＭＳ ゴシック"/>
        </w:rPr>
      </w:pPr>
    </w:p>
    <w:p w:rsidR="00130E67" w:rsidRDefault="00130E67" w:rsidP="00492988">
      <w:pPr>
        <w:jc w:val="center"/>
        <w:rPr>
          <w:rFonts w:hAnsi="ＭＳ ゴシック"/>
        </w:rPr>
      </w:pPr>
    </w:p>
    <w:p w:rsidR="00130E67" w:rsidRDefault="00130E67" w:rsidP="0049298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130E67" w:rsidTr="007726A0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0E67" w:rsidRDefault="00130E67" w:rsidP="007726A0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130E67" w:rsidRPr="00EF4F05" w:rsidRDefault="00130E67" w:rsidP="007726A0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EF4F05">
              <w:rPr>
                <w:rFonts w:ascii="ＭＳ ゴシック" w:eastAsia="ＭＳ ゴシック" w:hAnsi="ＭＳ ゴシック" w:hint="eastAsia"/>
                <w:b/>
                <w:sz w:val="44"/>
              </w:rPr>
              <w:t>ＩＯ０５．輸入動物検査申請一覧照会</w:t>
            </w:r>
          </w:p>
          <w:p w:rsidR="00130E67" w:rsidRDefault="00130E67" w:rsidP="007726A0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130E67" w:rsidRDefault="00130E67" w:rsidP="0049298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30E67" w:rsidRDefault="00130E67" w:rsidP="00492988">
      <w:pPr>
        <w:jc w:val="center"/>
        <w:rPr>
          <w:rFonts w:hAnsi="ＭＳ ゴシック"/>
          <w:sz w:val="44"/>
          <w:szCs w:val="44"/>
        </w:rPr>
      </w:pPr>
    </w:p>
    <w:p w:rsidR="00130E67" w:rsidRDefault="00130E67" w:rsidP="00492988">
      <w:pPr>
        <w:jc w:val="center"/>
        <w:rPr>
          <w:rFonts w:hAnsi="ＭＳ ゴシック"/>
          <w:sz w:val="44"/>
          <w:szCs w:val="44"/>
        </w:rPr>
      </w:pPr>
    </w:p>
    <w:p w:rsidR="00130E67" w:rsidRDefault="00130E67" w:rsidP="00492988">
      <w:pPr>
        <w:jc w:val="center"/>
        <w:rPr>
          <w:rFonts w:hAnsi="ＭＳ ゴシック"/>
          <w:sz w:val="44"/>
          <w:szCs w:val="44"/>
        </w:rPr>
      </w:pPr>
    </w:p>
    <w:p w:rsidR="00130E67" w:rsidRDefault="00130E67" w:rsidP="00492988">
      <w:pPr>
        <w:jc w:val="center"/>
        <w:rPr>
          <w:rFonts w:hAnsi="ＭＳ ゴシック"/>
          <w:sz w:val="44"/>
          <w:szCs w:val="44"/>
        </w:rPr>
      </w:pPr>
    </w:p>
    <w:p w:rsidR="00130E67" w:rsidRDefault="00130E67" w:rsidP="00492988">
      <w:pPr>
        <w:jc w:val="center"/>
        <w:rPr>
          <w:rFonts w:hAnsi="ＭＳ ゴシック"/>
          <w:sz w:val="44"/>
          <w:szCs w:val="44"/>
        </w:rPr>
      </w:pPr>
    </w:p>
    <w:p w:rsidR="00130E67" w:rsidRDefault="00130E67" w:rsidP="00492988">
      <w:pPr>
        <w:jc w:val="center"/>
        <w:rPr>
          <w:rFonts w:hAnsi="ＭＳ ゴシック"/>
          <w:sz w:val="44"/>
          <w:szCs w:val="44"/>
        </w:rPr>
      </w:pPr>
    </w:p>
    <w:p w:rsidR="00130E67" w:rsidRPr="00BB59E1" w:rsidRDefault="00130E67" w:rsidP="00492988">
      <w:pPr>
        <w:jc w:val="center"/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130E67" w:rsidRPr="00BB59E1" w:rsidTr="007726A0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7" w:rsidRPr="00BB59E1" w:rsidRDefault="00130E67" w:rsidP="007726A0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7" w:rsidRPr="00BB59E1" w:rsidRDefault="00BB59E1" w:rsidP="007726A0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業務名</w:t>
            </w:r>
          </w:p>
        </w:tc>
      </w:tr>
      <w:tr w:rsidR="00130E67" w:rsidRPr="00BB59E1" w:rsidTr="007726A0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7" w:rsidRPr="00BB59E1" w:rsidRDefault="00130E67" w:rsidP="007726A0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ＩＯＩ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7" w:rsidRPr="00BB59E1" w:rsidRDefault="00130E67" w:rsidP="007726A0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輸入動物検査申請一覧照会</w:t>
            </w:r>
          </w:p>
        </w:tc>
      </w:tr>
    </w:tbl>
    <w:p w:rsidR="00130E67" w:rsidRPr="00BB59E1" w:rsidRDefault="00130E67" w:rsidP="00492988">
      <w:pPr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130E67" w:rsidRPr="00BB59E1" w:rsidRDefault="00130E67" w:rsidP="0049298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130E67" w:rsidRPr="00BB59E1" w:rsidRDefault="00130E67" w:rsidP="00492988">
      <w:pPr>
        <w:rPr>
          <w:rFonts w:asciiTheme="majorEastAsia" w:eastAsiaTheme="majorEastAsia" w:hAnsiTheme="majorEastAsia"/>
          <w:sz w:val="22"/>
          <w:szCs w:val="22"/>
        </w:rPr>
      </w:pPr>
    </w:p>
    <w:p w:rsidR="00130E67" w:rsidRPr="00BB59E1" w:rsidRDefault="00130E67" w:rsidP="00154BDF">
      <w:p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/>
          <w:sz w:val="22"/>
          <w:szCs w:val="22"/>
        </w:rPr>
        <w:br w:type="page"/>
      </w:r>
      <w:r w:rsidRPr="00BB59E1">
        <w:rPr>
          <w:rFonts w:asciiTheme="majorEastAsia" w:eastAsiaTheme="majorEastAsia" w:hAnsiTheme="majorEastAsia" w:hint="eastAsia"/>
          <w:sz w:val="22"/>
          <w:szCs w:val="22"/>
        </w:rPr>
        <w:lastRenderedPageBreak/>
        <w:t>１．業務概要</w:t>
      </w:r>
    </w:p>
    <w:p w:rsidR="00130E67" w:rsidRPr="00BB59E1" w:rsidRDefault="00130E67" w:rsidP="00BB59E1">
      <w:pPr>
        <w:ind w:leftChars="210" w:left="396" w:firstLineChars="100" w:firstLine="198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システムに登録されている輸入動物検査申請について、その手続状況等を１申請１行の一覧表形式で照会する業務である。</w:t>
      </w:r>
    </w:p>
    <w:p w:rsidR="00130E67" w:rsidRPr="00BB59E1" w:rsidRDefault="00130E67">
      <w:pPr>
        <w:rPr>
          <w:rFonts w:asciiTheme="majorEastAsia" w:eastAsiaTheme="majorEastAsia" w:hAnsiTheme="majorEastAsia"/>
          <w:spacing w:val="2"/>
          <w:sz w:val="22"/>
          <w:szCs w:val="22"/>
        </w:rPr>
      </w:pPr>
    </w:p>
    <w:p w:rsidR="00130E67" w:rsidRPr="00BB59E1" w:rsidRDefault="00130E67" w:rsidP="00154BDF">
      <w:p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２．入力者</w:t>
      </w:r>
    </w:p>
    <w:p w:rsidR="00A85852" w:rsidRPr="00544DE7" w:rsidRDefault="00A85852" w:rsidP="00BB38C7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544DE7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Pr="00544DE7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BB38C7" w:rsidRPr="00BB38C7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544DE7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130E67" w:rsidRPr="00A85852" w:rsidRDefault="00130E67">
      <w:pPr>
        <w:rPr>
          <w:rFonts w:asciiTheme="majorEastAsia" w:eastAsiaTheme="majorEastAsia" w:hAnsiTheme="majorEastAsia"/>
          <w:spacing w:val="2"/>
          <w:sz w:val="22"/>
          <w:szCs w:val="22"/>
        </w:rPr>
      </w:pPr>
    </w:p>
    <w:p w:rsidR="00130E67" w:rsidRPr="00BB59E1" w:rsidRDefault="00130E67" w:rsidP="00154BDF">
      <w:pPr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３．制限事項</w:t>
      </w:r>
    </w:p>
    <w:p w:rsidR="00130E67" w:rsidRPr="00BB59E1" w:rsidRDefault="00130E67" w:rsidP="00BB59E1">
      <w:pPr>
        <w:ind w:leftChars="300" w:left="565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特になし。</w:t>
      </w:r>
    </w:p>
    <w:p w:rsidR="00130E67" w:rsidRPr="00BB59E1" w:rsidRDefault="00130E67">
      <w:pPr>
        <w:rPr>
          <w:rFonts w:asciiTheme="majorEastAsia" w:eastAsiaTheme="majorEastAsia" w:hAnsiTheme="majorEastAsia"/>
          <w:spacing w:val="2"/>
          <w:sz w:val="22"/>
          <w:szCs w:val="22"/>
        </w:rPr>
      </w:pPr>
    </w:p>
    <w:p w:rsidR="00130E67" w:rsidRPr="00BB59E1" w:rsidRDefault="00130E67" w:rsidP="00154BDF">
      <w:p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pacing w:val="2"/>
          <w:sz w:val="22"/>
          <w:szCs w:val="22"/>
        </w:rPr>
        <w:t>４．入力条件</w:t>
      </w:r>
    </w:p>
    <w:p w:rsidR="00130E67" w:rsidRPr="00BB59E1" w:rsidRDefault="00130E67" w:rsidP="00BB59E1">
      <w:pPr>
        <w:pStyle w:val="a3"/>
        <w:tabs>
          <w:tab w:val="clear" w:pos="4252"/>
          <w:tab w:val="clear" w:pos="8504"/>
        </w:tabs>
        <w:snapToGrid/>
        <w:ind w:firstLineChars="100" w:firstLine="202"/>
        <w:rPr>
          <w:rFonts w:asciiTheme="majorEastAsia" w:eastAsiaTheme="majorEastAsia" w:hAnsiTheme="majorEastAsia"/>
          <w:spacing w:val="2"/>
          <w:szCs w:val="22"/>
        </w:rPr>
      </w:pPr>
      <w:r w:rsidRPr="00BB59E1">
        <w:rPr>
          <w:rFonts w:asciiTheme="majorEastAsia" w:eastAsiaTheme="majorEastAsia" w:hAnsiTheme="majorEastAsia" w:hint="eastAsia"/>
          <w:spacing w:val="2"/>
          <w:szCs w:val="22"/>
        </w:rPr>
        <w:t>（１）入力者チェック</w:t>
      </w:r>
    </w:p>
    <w:p w:rsidR="00130E67" w:rsidRPr="00BB59E1" w:rsidRDefault="00130E67" w:rsidP="00BB59E1">
      <w:pPr>
        <w:ind w:firstLineChars="501" w:firstLine="994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システムに登録されている利用者であること。</w:t>
      </w:r>
    </w:p>
    <w:p w:rsidR="00130E67" w:rsidRPr="00BB59E1" w:rsidRDefault="00130E67" w:rsidP="00BB59E1">
      <w:pPr>
        <w:ind w:firstLineChars="100" w:firstLine="202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pacing w:val="2"/>
          <w:sz w:val="22"/>
          <w:szCs w:val="22"/>
        </w:rPr>
        <w:t>（２）入力項目チェック</w:t>
      </w:r>
    </w:p>
    <w:p w:rsidR="00130E67" w:rsidRPr="00BB59E1" w:rsidRDefault="00130E67" w:rsidP="00BB59E1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asciiTheme="majorEastAsia" w:eastAsiaTheme="majorEastAsia" w:hAnsiTheme="majorEastAsia"/>
          <w:spacing w:val="2"/>
          <w:szCs w:val="22"/>
        </w:rPr>
      </w:pPr>
      <w:r w:rsidRPr="00BB59E1">
        <w:rPr>
          <w:rFonts w:asciiTheme="majorEastAsia" w:eastAsiaTheme="majorEastAsia" w:hAnsiTheme="majorEastAsia" w:hint="eastAsia"/>
          <w:szCs w:val="22"/>
        </w:rPr>
        <w:t>（Ａ）単項目チェック</w:t>
      </w:r>
    </w:p>
    <w:p w:rsidR="00130E67" w:rsidRPr="00BB59E1" w:rsidRDefault="00130E67" w:rsidP="00BB59E1">
      <w:pPr>
        <w:ind w:firstLineChars="602" w:firstLine="1194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「</w:t>
      </w:r>
      <w:r w:rsidR="00BB59E1" w:rsidRPr="00BB59E1">
        <w:rPr>
          <w:rFonts w:ascii="ＭＳ ゴシック" w:eastAsia="ＭＳ ゴシック" w:hAnsi="ＭＳ ゴシック" w:hint="eastAsia"/>
          <w:sz w:val="22"/>
          <w:szCs w:val="22"/>
        </w:rPr>
        <w:t>入力項目表」及び「オンライン業務共通設計書」参照。</w:t>
      </w:r>
    </w:p>
    <w:p w:rsidR="00130E67" w:rsidRPr="00BB59E1" w:rsidRDefault="00130E67" w:rsidP="00BB59E1">
      <w:pPr>
        <w:ind w:firstLineChars="200" w:firstLine="397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（Ｂ）項目間関連チェック</w:t>
      </w:r>
    </w:p>
    <w:p w:rsidR="00130E67" w:rsidRPr="00BB59E1" w:rsidRDefault="00130E67" w:rsidP="00BB59E1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（ａ）到着年月日（自）、到着年月日（至）</w:t>
      </w:r>
    </w:p>
    <w:p w:rsidR="00130E67" w:rsidRPr="00BB59E1" w:rsidRDefault="00130E67" w:rsidP="00BB59E1">
      <w:pPr>
        <w:pStyle w:val="a7"/>
        <w:ind w:firstLineChars="603" w:firstLine="1196"/>
        <w:rPr>
          <w:rFonts w:asciiTheme="majorEastAsia" w:eastAsiaTheme="majorEastAsia" w:hAnsiTheme="majorEastAsia"/>
          <w:szCs w:val="22"/>
        </w:rPr>
      </w:pPr>
      <w:r w:rsidRPr="00BB59E1">
        <w:rPr>
          <w:rFonts w:asciiTheme="majorEastAsia" w:eastAsiaTheme="majorEastAsia" w:hAnsiTheme="majorEastAsia" w:hint="eastAsia"/>
          <w:szCs w:val="22"/>
        </w:rPr>
        <w:t>①いずれか一方に入力がある場合は、他方にも入力があること。</w:t>
      </w:r>
    </w:p>
    <w:p w:rsidR="00130E67" w:rsidRPr="00BB59E1" w:rsidRDefault="00130E67" w:rsidP="00BB59E1">
      <w:pPr>
        <w:ind w:firstLineChars="603" w:firstLine="1196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②到着年月日（自）　≦　到着年月日（至）であること。</w:t>
      </w:r>
    </w:p>
    <w:p w:rsidR="00130E67" w:rsidRPr="00BB59E1" w:rsidRDefault="00130E67" w:rsidP="00BB59E1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（ｂ）証明書交付年月日（自）、証明書交付年月日（至）</w:t>
      </w:r>
    </w:p>
    <w:p w:rsidR="00130E67" w:rsidRPr="00BB59E1" w:rsidRDefault="00130E67" w:rsidP="00BB59E1">
      <w:pPr>
        <w:pStyle w:val="a7"/>
        <w:ind w:firstLineChars="603" w:firstLine="1196"/>
        <w:rPr>
          <w:rFonts w:asciiTheme="majorEastAsia" w:eastAsiaTheme="majorEastAsia" w:hAnsiTheme="majorEastAsia"/>
          <w:szCs w:val="22"/>
        </w:rPr>
      </w:pPr>
      <w:r w:rsidRPr="00BB59E1">
        <w:rPr>
          <w:rFonts w:asciiTheme="majorEastAsia" w:eastAsiaTheme="majorEastAsia" w:hAnsiTheme="majorEastAsia" w:hint="eastAsia"/>
          <w:szCs w:val="22"/>
        </w:rPr>
        <w:t>①いずれか一方に入力がある場合は、他方にも入力があること。</w:t>
      </w:r>
    </w:p>
    <w:p w:rsidR="00130E67" w:rsidRPr="00BB59E1" w:rsidRDefault="00130E67" w:rsidP="00BB59E1">
      <w:pPr>
        <w:ind w:leftChars="315" w:left="594" w:firstLineChars="301" w:firstLine="597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②証明書交付年月日（自）　≦　証明書交付年月日（至）であること。</w:t>
      </w:r>
    </w:p>
    <w:p w:rsidR="00130E67" w:rsidRPr="00BB59E1" w:rsidRDefault="00130E67" w:rsidP="00BB59E1">
      <w:pPr>
        <w:ind w:firstLineChars="100" w:firstLine="198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（３）システム状態チェック</w:t>
      </w:r>
    </w:p>
    <w:p w:rsidR="00130E67" w:rsidRPr="00BB59E1" w:rsidRDefault="00130E67" w:rsidP="00BB59E1">
      <w:pPr>
        <w:ind w:leftChars="315" w:left="594" w:firstLineChars="201" w:firstLine="399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本業務を行う場合は、動物検疫関連業務が手続き可能な状態であること。</w:t>
      </w:r>
    </w:p>
    <w:p w:rsidR="00130E67" w:rsidRPr="00BB59E1" w:rsidRDefault="00130E67" w:rsidP="00BB59E1">
      <w:pPr>
        <w:ind w:firstLineChars="100" w:firstLine="198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（４）ＤＢ関連チェック</w:t>
      </w:r>
    </w:p>
    <w:p w:rsidR="00130E67" w:rsidRPr="00BB59E1" w:rsidRDefault="00130E67" w:rsidP="00BB59E1">
      <w:pPr>
        <w:ind w:firstLineChars="200" w:firstLine="397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（Ａ）入力者</w:t>
      </w:r>
    </w:p>
    <w:p w:rsidR="00130E67" w:rsidRPr="00BB59E1" w:rsidRDefault="00130E67" w:rsidP="00BB59E1">
      <w:pPr>
        <w:ind w:firstLineChars="602" w:firstLine="1194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BB59E1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「ユーザ情報ＤＢ」に登録されている利用者であること。</w:t>
      </w:r>
    </w:p>
    <w:p w:rsidR="00130E67" w:rsidRPr="00BB59E1" w:rsidRDefault="00130E67" w:rsidP="003A0956">
      <w:pPr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</w:p>
    <w:p w:rsidR="00130E67" w:rsidRPr="00BB59E1" w:rsidRDefault="00130E67" w:rsidP="00154BDF">
      <w:pPr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５．処理内容</w:t>
      </w:r>
    </w:p>
    <w:p w:rsidR="00BB59E1" w:rsidRDefault="00130E67" w:rsidP="00BB59E1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BB59E1" w:rsidRPr="00BB59E1" w:rsidRDefault="00BB59E1" w:rsidP="00957CCA">
      <w:pPr>
        <w:ind w:leftChars="452" w:left="852" w:firstLineChars="100" w:firstLine="198"/>
        <w:rPr>
          <w:rFonts w:asciiTheme="majorEastAsia" w:eastAsiaTheme="majorEastAsia" w:hAnsiTheme="majorEastAsia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BB59E1" w:rsidRDefault="00BB59E1" w:rsidP="00957CCA">
      <w:pPr>
        <w:ind w:leftChars="452" w:left="852" w:firstLineChars="100" w:firstLine="198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30E67" w:rsidRPr="00BB59E1" w:rsidRDefault="00130E67" w:rsidP="00BB59E1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（２）輸入動物検査申請ＤＢ処理</w:t>
      </w:r>
    </w:p>
    <w:p w:rsidR="00130E67" w:rsidRPr="00BB59E1" w:rsidRDefault="00130E67" w:rsidP="00957CCA">
      <w:pPr>
        <w:ind w:leftChars="420" w:left="791"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入力された検索条件であり、かつ</w:t>
      </w:r>
      <w:r w:rsidRPr="00BB59E1">
        <w:rPr>
          <w:rFonts w:asciiTheme="majorEastAsia" w:eastAsiaTheme="majorEastAsia" w:hAnsiTheme="majorEastAsia" w:hint="eastAsia"/>
          <w:color w:val="000000"/>
          <w:sz w:val="22"/>
          <w:szCs w:val="22"/>
        </w:rPr>
        <w:t>輸入動物検査申請事項登録を行った利用者と同じ申請の</w:t>
      </w:r>
      <w:r w:rsidRPr="00BB59E1">
        <w:rPr>
          <w:rFonts w:asciiTheme="majorEastAsia" w:eastAsiaTheme="majorEastAsia" w:hAnsiTheme="majorEastAsia" w:hint="eastAsia"/>
          <w:sz w:val="22"/>
          <w:szCs w:val="22"/>
        </w:rPr>
        <w:t>手続状況等を「輸入動物検査申請ＤＢ」より取得する。</w:t>
      </w:r>
    </w:p>
    <w:p w:rsidR="00130E67" w:rsidRPr="00BB59E1" w:rsidRDefault="00130E67" w:rsidP="00BB59E1">
      <w:pPr>
        <w:ind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（３）輸入動物検査</w:t>
      </w:r>
      <w:r w:rsidRPr="00BB59E1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台帳ＤＢ処理</w:t>
      </w:r>
    </w:p>
    <w:p w:rsidR="00130E67" w:rsidRDefault="00130E67" w:rsidP="00BB59E1">
      <w:pPr>
        <w:ind w:leftChars="420" w:left="791" w:firstLineChars="103" w:firstLine="204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証明書交付年月日（自）、証明書交付年月日（至）に入力があり、申請番号に入力がない場合は、入力された検索条件であり、かつ</w:t>
      </w:r>
      <w:r w:rsidRPr="00BB59E1">
        <w:rPr>
          <w:rFonts w:asciiTheme="majorEastAsia" w:eastAsiaTheme="majorEastAsia" w:hAnsiTheme="majorEastAsia" w:hint="eastAsia"/>
          <w:color w:val="000000"/>
          <w:sz w:val="22"/>
          <w:szCs w:val="22"/>
        </w:rPr>
        <w:t>輸入動物検査申請事項登録を行った利用者と同じ申請の</w:t>
      </w:r>
      <w:r w:rsidRPr="00BB59E1">
        <w:rPr>
          <w:rFonts w:asciiTheme="majorEastAsia" w:eastAsiaTheme="majorEastAsia" w:hAnsiTheme="majorEastAsia" w:hint="eastAsia"/>
          <w:sz w:val="22"/>
          <w:szCs w:val="22"/>
        </w:rPr>
        <w:t>手続状況等を「輸入動物検査台帳ＤＢ」より取得する。</w:t>
      </w:r>
    </w:p>
    <w:p w:rsidR="00BB38C7" w:rsidRPr="00BB59E1" w:rsidRDefault="00BB38C7" w:rsidP="00BB59E1">
      <w:pPr>
        <w:ind w:leftChars="420" w:left="791" w:firstLineChars="103" w:firstLine="204"/>
        <w:rPr>
          <w:rFonts w:asciiTheme="majorEastAsia" w:eastAsiaTheme="majorEastAsia" w:hAnsiTheme="majorEastAsia" w:hint="eastAsia"/>
          <w:sz w:val="22"/>
          <w:szCs w:val="22"/>
        </w:rPr>
      </w:pPr>
    </w:p>
    <w:p w:rsidR="00130E67" w:rsidRPr="00BB59E1" w:rsidRDefault="00130E67" w:rsidP="00BB59E1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lastRenderedPageBreak/>
        <w:t>（４）出力情報出力処理</w:t>
      </w:r>
    </w:p>
    <w:p w:rsidR="00130E67" w:rsidRDefault="00130E67" w:rsidP="00BB59E1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Theme="majorEastAsia" w:eastAsiaTheme="majorEastAsia" w:hAnsiTheme="majorEastAsia" w:cs="ＭＳ 明朝"/>
          <w:noProof/>
          <w:color w:val="000000"/>
          <w:kern w:val="0"/>
          <w:sz w:val="22"/>
          <w:szCs w:val="22"/>
        </w:rPr>
      </w:pPr>
      <w:r w:rsidRPr="00BB59E1">
        <w:rPr>
          <w:rFonts w:asciiTheme="majorEastAsia" w:eastAsiaTheme="majorEastAsia" w:hAnsiTheme="majorEastAsia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BB38C7" w:rsidRPr="00BB59E1" w:rsidRDefault="00BB38C7" w:rsidP="00BB59E1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Theme="majorEastAsia" w:eastAsiaTheme="majorEastAsia" w:hAnsiTheme="majorEastAsia" w:cs="ＭＳ 明朝" w:hint="eastAsia"/>
          <w:noProof/>
          <w:color w:val="000000"/>
          <w:kern w:val="0"/>
          <w:sz w:val="22"/>
          <w:szCs w:val="22"/>
        </w:rPr>
      </w:pPr>
    </w:p>
    <w:p w:rsidR="00130E67" w:rsidRPr="00BB59E1" w:rsidRDefault="00130E67" w:rsidP="00DD5446">
      <w:p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pacing w:val="2"/>
          <w:sz w:val="22"/>
          <w:szCs w:val="22"/>
        </w:rPr>
        <w:t>６．</w:t>
      </w:r>
      <w:r w:rsidRPr="00BB59E1">
        <w:rPr>
          <w:rFonts w:asciiTheme="majorEastAsia" w:eastAsiaTheme="majorEastAsia" w:hAnsiTheme="majorEastAsia" w:hint="eastAsia"/>
          <w:sz w:val="22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30E67" w:rsidRPr="00BB59E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E67" w:rsidRPr="00BB59E1" w:rsidRDefault="00130E67" w:rsidP="00C36C0E">
            <w:pPr>
              <w:rPr>
                <w:rFonts w:asciiTheme="majorEastAsia" w:eastAsiaTheme="majorEastAsia" w:hAnsiTheme="majorEastAsia"/>
                <w:sz w:val="22"/>
                <w:szCs w:val="22"/>
                <w:shd w:val="clear" w:color="auto" w:fill="CCFFCC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30E67" w:rsidRPr="00BB59E1" w:rsidRDefault="00130E67" w:rsidP="00C36C0E">
            <w:pPr>
              <w:rPr>
                <w:rFonts w:asciiTheme="majorEastAsia" w:eastAsiaTheme="majorEastAsia" w:hAnsiTheme="majorEastAsia"/>
                <w:sz w:val="22"/>
                <w:szCs w:val="22"/>
                <w:shd w:val="clear" w:color="auto" w:fill="CCFFCC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30E67" w:rsidRPr="00BB59E1" w:rsidRDefault="00130E67" w:rsidP="00C36C0E">
            <w:pPr>
              <w:rPr>
                <w:rFonts w:asciiTheme="majorEastAsia" w:eastAsiaTheme="majorEastAsia" w:hAnsiTheme="majorEastAsia"/>
                <w:sz w:val="22"/>
                <w:szCs w:val="22"/>
                <w:shd w:val="clear" w:color="auto" w:fill="CCFFCC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出力先</w:t>
            </w:r>
          </w:p>
        </w:tc>
      </w:tr>
      <w:tr w:rsidR="00130E67" w:rsidRPr="00BB59E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E67" w:rsidRPr="00BB59E1" w:rsidRDefault="00130E6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  <w:shd w:val="clear" w:color="auto" w:fill="CCFFCC"/>
              </w:rPr>
            </w:pPr>
          </w:p>
          <w:p w:rsidR="00130E67" w:rsidRPr="00BB59E1" w:rsidRDefault="00130E67" w:rsidP="000E29C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処理結果通知</w:t>
            </w:r>
          </w:p>
          <w:p w:rsidR="00130E67" w:rsidRPr="00BB59E1" w:rsidRDefault="00130E67" w:rsidP="000E29C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30E67" w:rsidRPr="00BB59E1" w:rsidRDefault="00130E6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  <w:shd w:val="clear" w:color="auto" w:fill="CCFFCC"/>
              </w:rPr>
            </w:pPr>
            <w:r w:rsidRPr="00BB59E1">
              <w:rPr>
                <w:rFonts w:asciiTheme="majorEastAsia" w:eastAsiaTheme="majorEastAsia" w:hAnsiTheme="majorEastAsia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0E67" w:rsidRPr="00BB59E1" w:rsidRDefault="00130E6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  <w:shd w:val="clear" w:color="auto" w:fill="CCFFCC"/>
              </w:rPr>
            </w:pPr>
          </w:p>
          <w:p w:rsidR="00130E67" w:rsidRPr="00BB59E1" w:rsidRDefault="00130E6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  <w:shd w:val="clear" w:color="auto" w:fill="CCFFCC"/>
              </w:rPr>
            </w:pPr>
            <w:r w:rsidRPr="00BB59E1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</w:tc>
      </w:tr>
      <w:tr w:rsidR="00130E67" w:rsidRPr="00BB59E1" w:rsidTr="001342B1">
        <w:trPr>
          <w:trHeight w:val="1039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E67" w:rsidRPr="00BB59E1" w:rsidRDefault="00130E6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130E67" w:rsidRPr="00BB59E1" w:rsidRDefault="00130E67" w:rsidP="000E29C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  <w:shd w:val="clear" w:color="auto" w:fill="CCFFCC"/>
              </w:rPr>
            </w:pPr>
            <w:r w:rsidRPr="00BB59E1">
              <w:rPr>
                <w:rFonts w:asciiTheme="majorEastAsia" w:eastAsiaTheme="majorEastAsia" w:hAnsiTheme="majorEastAsia" w:hint="eastAsia"/>
                <w:sz w:val="22"/>
                <w:szCs w:val="22"/>
              </w:rPr>
              <w:t>輸入動物検査申請一覧照会情報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30E67" w:rsidRPr="00BB59E1" w:rsidRDefault="00130E6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  <w:shd w:val="clear" w:color="auto" w:fill="CCFFCC"/>
              </w:rPr>
            </w:pPr>
            <w:r w:rsidRPr="00BB59E1">
              <w:rPr>
                <w:rFonts w:asciiTheme="majorEastAsia" w:eastAsiaTheme="majorEastAsia" w:hAnsiTheme="majorEastAsia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30E67" w:rsidRPr="00BB59E1" w:rsidRDefault="00130E6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  <w:p w:rsidR="00130E67" w:rsidRPr="00BB59E1" w:rsidRDefault="00130E6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BB59E1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  <w:p w:rsidR="00130E67" w:rsidRPr="00BB59E1" w:rsidRDefault="00130E6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  <w:shd w:val="clear" w:color="auto" w:fill="CCFFCC"/>
              </w:rPr>
            </w:pPr>
          </w:p>
        </w:tc>
      </w:tr>
    </w:tbl>
    <w:p w:rsidR="00130E67" w:rsidRPr="00BB59E1" w:rsidRDefault="00130E67">
      <w:pPr>
        <w:pStyle w:val="a5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pacing w:val="2"/>
          <w:sz w:val="22"/>
          <w:szCs w:val="22"/>
        </w:rPr>
      </w:pPr>
    </w:p>
    <w:p w:rsidR="00130E67" w:rsidRPr="00BB59E1" w:rsidRDefault="00130E67" w:rsidP="00154BDF">
      <w:pPr>
        <w:numPr>
          <w:ilvl w:val="0"/>
          <w:numId w:val="3"/>
        </w:num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特記事項</w:t>
      </w:r>
    </w:p>
    <w:p w:rsidR="00130E67" w:rsidRPr="00BB59E1" w:rsidRDefault="00130E67" w:rsidP="00BB59E1">
      <w:pPr>
        <w:ind w:firstLineChars="200" w:firstLine="397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①検索条件の処理状況を未入力または「全て」にした場合、取止・無効状態の申請は一覧表示しない。</w:t>
      </w:r>
    </w:p>
    <w:p w:rsidR="00130E67" w:rsidRPr="00BB59E1" w:rsidRDefault="00130E67" w:rsidP="00BB59E1">
      <w:pPr>
        <w:ind w:firstLineChars="200" w:firstLine="397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②輸入動物検査申請一覧照会情報はロット番号、到着年月日順に出力する。</w:t>
      </w:r>
    </w:p>
    <w:p w:rsidR="00130E67" w:rsidRPr="00BB59E1" w:rsidRDefault="00130E67" w:rsidP="00BB59E1">
      <w:pPr>
        <w:ind w:leftChars="210" w:left="594" w:hangingChars="100" w:hanging="198"/>
        <w:rPr>
          <w:rFonts w:asciiTheme="majorEastAsia" w:eastAsiaTheme="majorEastAsia" w:hAnsiTheme="majorEastAsia"/>
          <w:sz w:val="22"/>
          <w:szCs w:val="22"/>
        </w:rPr>
      </w:pPr>
      <w:r w:rsidRPr="00BB59E1">
        <w:rPr>
          <w:rFonts w:asciiTheme="majorEastAsia" w:eastAsiaTheme="majorEastAsia" w:hAnsiTheme="majorEastAsia" w:hint="eastAsia"/>
          <w:sz w:val="22"/>
          <w:szCs w:val="22"/>
        </w:rPr>
        <w:t>③申請番号を直に入力した場合は、証明書交付年月日（自）、証明書交付年月日（至）に入力があっても輸入動物検査台帳ＤＢの検索は行わない。</w:t>
      </w:r>
    </w:p>
    <w:p w:rsidR="00130E67" w:rsidRPr="00BB59E1" w:rsidRDefault="00130E67" w:rsidP="00154BDF">
      <w:pPr>
        <w:rPr>
          <w:rFonts w:asciiTheme="majorEastAsia" w:eastAsiaTheme="majorEastAsia" w:hAnsiTheme="majorEastAsia"/>
          <w:sz w:val="22"/>
          <w:szCs w:val="22"/>
        </w:rPr>
      </w:pPr>
    </w:p>
    <w:p w:rsidR="00130E67" w:rsidRPr="00BB59E1" w:rsidRDefault="00130E67" w:rsidP="00154BDF">
      <w:pPr>
        <w:rPr>
          <w:rFonts w:asciiTheme="majorEastAsia" w:eastAsiaTheme="majorEastAsia" w:hAnsiTheme="majorEastAsia"/>
          <w:sz w:val="22"/>
          <w:szCs w:val="22"/>
        </w:rPr>
      </w:pPr>
    </w:p>
    <w:p w:rsidR="00130E67" w:rsidRPr="00BB59E1" w:rsidRDefault="00130E67" w:rsidP="00154BDF">
      <w:pPr>
        <w:rPr>
          <w:rFonts w:asciiTheme="majorEastAsia" w:eastAsiaTheme="majorEastAsia" w:hAnsiTheme="majorEastAsia"/>
          <w:sz w:val="22"/>
          <w:szCs w:val="22"/>
        </w:rPr>
      </w:pPr>
    </w:p>
    <w:sectPr w:rsidR="00130E67" w:rsidRPr="00BB59E1" w:rsidSect="0081730E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E67" w:rsidRDefault="00130E67">
      <w:r>
        <w:separator/>
      </w:r>
    </w:p>
  </w:endnote>
  <w:endnote w:type="continuationSeparator" w:id="0">
    <w:p w:rsidR="00130E67" w:rsidRDefault="0013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E67" w:rsidRPr="003E32E8" w:rsidRDefault="00130E67" w:rsidP="00BB59E1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E855E8">
      <w:rPr>
        <w:rFonts w:ascii="ＭＳ ゴシック" w:eastAsia="ＭＳ ゴシック" w:hAnsi="ＭＳ ゴシック"/>
        <w:sz w:val="22"/>
        <w:szCs w:val="22"/>
      </w:rPr>
      <w:t>IO05-01-</w:t>
    </w:r>
    <w:r w:rsidRPr="00E855E8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E855E8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E855E8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BB38C7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E855E8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E67" w:rsidRDefault="00130E67">
      <w:r>
        <w:separator/>
      </w:r>
    </w:p>
  </w:footnote>
  <w:footnote w:type="continuationSeparator" w:id="0">
    <w:p w:rsidR="00130E67" w:rsidRDefault="00130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A4195"/>
    <w:multiLevelType w:val="hybridMultilevel"/>
    <w:tmpl w:val="0FACA356"/>
    <w:lvl w:ilvl="0" w:tplc="6F7417DE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5344395"/>
    <w:multiLevelType w:val="hybridMultilevel"/>
    <w:tmpl w:val="6ED45BDC"/>
    <w:lvl w:ilvl="0" w:tplc="01C2E34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CDB247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501"/>
    <w:rsid w:val="00032231"/>
    <w:rsid w:val="00056074"/>
    <w:rsid w:val="000C66FF"/>
    <w:rsid w:val="000E29C4"/>
    <w:rsid w:val="000E6C27"/>
    <w:rsid w:val="0012554E"/>
    <w:rsid w:val="001270B0"/>
    <w:rsid w:val="00130E67"/>
    <w:rsid w:val="001342B1"/>
    <w:rsid w:val="00142FDF"/>
    <w:rsid w:val="00154BDF"/>
    <w:rsid w:val="00157BE7"/>
    <w:rsid w:val="00201E70"/>
    <w:rsid w:val="00266EEE"/>
    <w:rsid w:val="002A6904"/>
    <w:rsid w:val="002A77B5"/>
    <w:rsid w:val="002B5C79"/>
    <w:rsid w:val="002C0541"/>
    <w:rsid w:val="002F783B"/>
    <w:rsid w:val="0034268D"/>
    <w:rsid w:val="003A0956"/>
    <w:rsid w:val="003A1AF6"/>
    <w:rsid w:val="003E32E8"/>
    <w:rsid w:val="00420C6B"/>
    <w:rsid w:val="0043145A"/>
    <w:rsid w:val="00453A2A"/>
    <w:rsid w:val="00480D46"/>
    <w:rsid w:val="00492988"/>
    <w:rsid w:val="004B1C6F"/>
    <w:rsid w:val="004D3637"/>
    <w:rsid w:val="005B7920"/>
    <w:rsid w:val="005F0E13"/>
    <w:rsid w:val="00640E72"/>
    <w:rsid w:val="006E4D49"/>
    <w:rsid w:val="007072C0"/>
    <w:rsid w:val="0074639F"/>
    <w:rsid w:val="007726A0"/>
    <w:rsid w:val="007B5571"/>
    <w:rsid w:val="007F0749"/>
    <w:rsid w:val="008144C2"/>
    <w:rsid w:val="008150A9"/>
    <w:rsid w:val="0081730E"/>
    <w:rsid w:val="00834692"/>
    <w:rsid w:val="008463DF"/>
    <w:rsid w:val="0086680E"/>
    <w:rsid w:val="008E06F3"/>
    <w:rsid w:val="008E6DB5"/>
    <w:rsid w:val="009112E3"/>
    <w:rsid w:val="00957CCA"/>
    <w:rsid w:val="009E19BC"/>
    <w:rsid w:val="00A44C89"/>
    <w:rsid w:val="00A60501"/>
    <w:rsid w:val="00A85852"/>
    <w:rsid w:val="00AA30A5"/>
    <w:rsid w:val="00AB3931"/>
    <w:rsid w:val="00AB4853"/>
    <w:rsid w:val="00AC1C10"/>
    <w:rsid w:val="00AE1FA6"/>
    <w:rsid w:val="00B226D2"/>
    <w:rsid w:val="00B276FF"/>
    <w:rsid w:val="00B34C9D"/>
    <w:rsid w:val="00B37A86"/>
    <w:rsid w:val="00B65F1F"/>
    <w:rsid w:val="00B725FE"/>
    <w:rsid w:val="00B90163"/>
    <w:rsid w:val="00BB38C7"/>
    <w:rsid w:val="00BB59E1"/>
    <w:rsid w:val="00C36C0E"/>
    <w:rsid w:val="00C60D15"/>
    <w:rsid w:val="00C74DF3"/>
    <w:rsid w:val="00C85641"/>
    <w:rsid w:val="00CB048E"/>
    <w:rsid w:val="00CE09A0"/>
    <w:rsid w:val="00CE2BD1"/>
    <w:rsid w:val="00D1125D"/>
    <w:rsid w:val="00D23F11"/>
    <w:rsid w:val="00D25916"/>
    <w:rsid w:val="00D661F2"/>
    <w:rsid w:val="00D80CAB"/>
    <w:rsid w:val="00DD5446"/>
    <w:rsid w:val="00DE3749"/>
    <w:rsid w:val="00E55FF0"/>
    <w:rsid w:val="00E74C68"/>
    <w:rsid w:val="00E855E8"/>
    <w:rsid w:val="00EB205C"/>
    <w:rsid w:val="00EC6931"/>
    <w:rsid w:val="00ED5F2C"/>
    <w:rsid w:val="00EF4F05"/>
    <w:rsid w:val="00F3167D"/>
    <w:rsid w:val="00F85977"/>
    <w:rsid w:val="00FD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08D3BBF-D42B-4DE5-A84A-F018D406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5D17C4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D17C4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5D17C4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5D17C4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2A77B5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17C4"/>
    <w:rPr>
      <w:rFonts w:asciiTheme="majorHAnsi" w:eastAsiaTheme="majorEastAsia" w:hAnsiTheme="majorHAnsi" w:cstheme="majorBidi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92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DFC8D2-2FE9-4D4B-B975-11FDF6B88A40}"/>
</file>

<file path=customXml/itemProps2.xml><?xml version="1.0" encoding="utf-8"?>
<ds:datastoreItem xmlns:ds="http://schemas.openxmlformats.org/officeDocument/2006/customXml" ds:itemID="{791185A5-226D-4B52-BDCD-CAB6A7558FE3}"/>
</file>

<file path=customXml/itemProps3.xml><?xml version="1.0" encoding="utf-8"?>
<ds:datastoreItem xmlns:ds="http://schemas.openxmlformats.org/officeDocument/2006/customXml" ds:itemID="{148AEDEC-9BC2-4470-AAA2-0E268DDFA0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185</Words>
  <Characters>1056</Characters>
  <Application>Microsoft Office Word</Application>
  <DocSecurity>0</DocSecurity>
  <Lines>8</Lines>
  <Paragraphs>2</Paragraphs>
  <ScaleCrop>false</ScaleCrop>
  <Manager/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83</cp:revision>
  <cp:lastPrinted>2004-04-08T04:59:00Z</cp:lastPrinted>
  <dcterms:created xsi:type="dcterms:W3CDTF">2004-04-20T10:51:00Z</dcterms:created>
  <dcterms:modified xsi:type="dcterms:W3CDTF">2017-08-18T00:17:00Z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