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051D" w14:textId="77777777" w:rsidR="00B56508" w:rsidRPr="0050421F" w:rsidRDefault="00B56508" w:rsidP="0007502D">
      <w:pPr>
        <w:pStyle w:val="txt"/>
      </w:pPr>
    </w:p>
    <w:p w14:paraId="6EE10971" w14:textId="77777777" w:rsidR="00B56508" w:rsidRPr="0050421F" w:rsidRDefault="00B56508" w:rsidP="0007502D">
      <w:pPr>
        <w:pStyle w:val="txt"/>
      </w:pPr>
    </w:p>
    <w:p w14:paraId="4A342112" w14:textId="77777777" w:rsidR="00B56508" w:rsidRPr="0050421F" w:rsidRDefault="00B56508" w:rsidP="0007502D">
      <w:pPr>
        <w:pStyle w:val="txt"/>
      </w:pPr>
    </w:p>
    <w:p w14:paraId="4CE59478" w14:textId="77777777" w:rsidR="00B56508" w:rsidRPr="0050421F" w:rsidRDefault="00B56508" w:rsidP="0007502D">
      <w:pPr>
        <w:pStyle w:val="txt"/>
      </w:pPr>
    </w:p>
    <w:p w14:paraId="1E7D8CC6" w14:textId="77777777" w:rsidR="00B56508" w:rsidRPr="0050421F" w:rsidRDefault="00B56508" w:rsidP="0007502D">
      <w:pPr>
        <w:pStyle w:val="txt"/>
      </w:pPr>
    </w:p>
    <w:p w14:paraId="518E3EDA" w14:textId="77777777" w:rsidR="00B56508" w:rsidRPr="0050421F" w:rsidRDefault="00B56508" w:rsidP="0007502D">
      <w:pPr>
        <w:pStyle w:val="txt"/>
      </w:pPr>
    </w:p>
    <w:p w14:paraId="590E1081" w14:textId="77777777" w:rsidR="00B56508" w:rsidRPr="0050421F" w:rsidRDefault="00B56508" w:rsidP="0007502D">
      <w:pPr>
        <w:pStyle w:val="txt"/>
      </w:pPr>
    </w:p>
    <w:p w14:paraId="0B9C0081" w14:textId="77777777" w:rsidR="00B56508" w:rsidRPr="0050421F" w:rsidRDefault="00B56508" w:rsidP="0007502D">
      <w:pPr>
        <w:pStyle w:val="txt"/>
      </w:pPr>
    </w:p>
    <w:p w14:paraId="7ACC0DF5" w14:textId="77777777" w:rsidR="00B56508" w:rsidRPr="0050421F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50421F" w14:paraId="3607ACCB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C62" w14:textId="7F88CC2B" w:rsidR="00B56508" w:rsidRPr="0050421F" w:rsidRDefault="003E7BC5" w:rsidP="00E53350">
            <w:pPr>
              <w:pStyle w:val="txt"/>
              <w:ind w:left="0" w:firstLine="0"/>
              <w:jc w:val="center"/>
              <w:rPr>
                <w:b/>
                <w:sz w:val="44"/>
              </w:rPr>
            </w:pPr>
            <w:r w:rsidRPr="0050421F">
              <w:rPr>
                <w:b/>
                <w:sz w:val="44"/>
              </w:rPr>
              <w:t>40</w:t>
            </w:r>
            <w:r w:rsidR="00E53350" w:rsidRPr="0050421F">
              <w:rPr>
                <w:rFonts w:hint="eastAsia"/>
                <w:b/>
                <w:sz w:val="44"/>
                <w:lang w:eastAsia="ja-JP"/>
              </w:rPr>
              <w:t>60</w:t>
            </w:r>
            <w:r w:rsidRPr="0050421F">
              <w:rPr>
                <w:b/>
                <w:sz w:val="44"/>
              </w:rPr>
              <w:t xml:space="preserve">. </w:t>
            </w:r>
            <w:r w:rsidR="00BD275E" w:rsidRPr="0050421F">
              <w:rPr>
                <w:rFonts w:hint="eastAsia"/>
                <w:b/>
                <w:sz w:val="44"/>
                <w:lang w:eastAsia="ja-JP"/>
              </w:rPr>
              <w:t>Delivery Order Information Registration</w:t>
            </w:r>
          </w:p>
        </w:tc>
      </w:tr>
    </w:tbl>
    <w:p w14:paraId="5F7CB7E1" w14:textId="490BABF5" w:rsidR="00B56508" w:rsidRPr="0050421F" w:rsidRDefault="00B56508" w:rsidP="0007502D">
      <w:pPr>
        <w:pStyle w:val="txt"/>
        <w:rPr>
          <w:sz w:val="44"/>
          <w:szCs w:val="44"/>
        </w:rPr>
      </w:pPr>
    </w:p>
    <w:p w14:paraId="4EA729E0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7DFE48DE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1F3E6C54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38CE99C6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68EE10CD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10077A71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p w14:paraId="09F0FF18" w14:textId="77777777" w:rsidR="00B56508" w:rsidRPr="0050421F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11238" w:rsidRPr="0050421F" w14:paraId="7738A6F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E7A" w14:textId="1A9EE281" w:rsidR="00B56508" w:rsidRPr="0050421F" w:rsidRDefault="009131A7" w:rsidP="009D5699">
            <w:pPr>
              <w:pStyle w:val="txt"/>
              <w:ind w:left="0" w:firstLine="0"/>
              <w:jc w:val="center"/>
            </w:pPr>
            <w:r w:rsidRPr="0050421F">
              <w:t xml:space="preserve">Procedure </w:t>
            </w:r>
            <w:r w:rsidR="00950FA9" w:rsidRPr="0050421F">
              <w:rPr>
                <w:lang w:eastAsia="ja-JP"/>
              </w:rPr>
              <w:t>C</w:t>
            </w:r>
            <w:r w:rsidRPr="0050421F">
              <w:t>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874" w14:textId="3E680116" w:rsidR="00B56508" w:rsidRPr="0050421F" w:rsidRDefault="009131A7" w:rsidP="009D5699">
            <w:pPr>
              <w:pStyle w:val="txt"/>
              <w:ind w:left="0" w:firstLine="0"/>
              <w:jc w:val="center"/>
            </w:pPr>
            <w:r w:rsidRPr="0050421F">
              <w:rPr>
                <w:lang w:eastAsia="ja-JP"/>
              </w:rPr>
              <w:t>Procedure</w:t>
            </w:r>
            <w:r w:rsidRPr="0050421F">
              <w:t xml:space="preserve"> Name</w:t>
            </w:r>
          </w:p>
        </w:tc>
      </w:tr>
      <w:tr w:rsidR="003E7BC5" w:rsidRPr="0050421F" w14:paraId="5A37CF5A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0AE" w14:textId="2F7A77BA" w:rsidR="003E7BC5" w:rsidRPr="0050421F" w:rsidRDefault="003E7BC5" w:rsidP="009D5699">
            <w:pPr>
              <w:pStyle w:val="txt"/>
              <w:ind w:left="0" w:firstLine="0"/>
              <w:jc w:val="center"/>
            </w:pPr>
            <w:r w:rsidRPr="0050421F">
              <w:rPr>
                <w:rFonts w:asciiTheme="majorHAnsi" w:hAnsiTheme="majorHAnsi" w:cstheme="majorHAnsi"/>
              </w:rPr>
              <w:t>DOR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7BA" w14:textId="1DD44221" w:rsidR="003E7BC5" w:rsidRPr="0050421F" w:rsidRDefault="00BB0A24" w:rsidP="009D5699">
            <w:pPr>
              <w:pStyle w:val="txt"/>
              <w:ind w:left="0" w:firstLine="0"/>
              <w:jc w:val="center"/>
              <w:rPr>
                <w:lang w:eastAsia="ja-JP"/>
              </w:rPr>
            </w:pPr>
            <w:r w:rsidRPr="0050421F">
              <w:rPr>
                <w:rFonts w:asciiTheme="majorHAnsi" w:hAnsiTheme="majorHAnsi" w:cstheme="majorHAnsi" w:hint="eastAsia"/>
                <w:lang w:eastAsia="ja-JP"/>
              </w:rPr>
              <w:t>Delivery Order Information Registration</w:t>
            </w:r>
          </w:p>
        </w:tc>
      </w:tr>
    </w:tbl>
    <w:p w14:paraId="2A1AA629" w14:textId="77777777" w:rsidR="00B56508" w:rsidRPr="0050421F" w:rsidRDefault="00B56508" w:rsidP="0007502D">
      <w:pPr>
        <w:pStyle w:val="txt"/>
      </w:pPr>
    </w:p>
    <w:p w14:paraId="55C917CD" w14:textId="5D4CBA0C" w:rsidR="00CA20A4" w:rsidRPr="0050421F" w:rsidRDefault="009131A7" w:rsidP="00945E64">
      <w:pPr>
        <w:pStyle w:val="m1"/>
        <w:rPr>
          <w:color w:val="auto"/>
        </w:rPr>
      </w:pPr>
      <w:r w:rsidRPr="0050421F">
        <w:rPr>
          <w:color w:val="auto"/>
        </w:rPr>
        <w:br w:type="page"/>
      </w:r>
      <w:r w:rsidR="00945E64" w:rsidRPr="0050421F">
        <w:rPr>
          <w:color w:val="auto"/>
        </w:rPr>
        <w:lastRenderedPageBreak/>
        <w:t>1.</w:t>
      </w:r>
      <w:r w:rsidR="00945E64" w:rsidRPr="0050421F">
        <w:rPr>
          <w:color w:val="auto"/>
        </w:rPr>
        <w:tab/>
      </w:r>
      <w:r w:rsidRPr="0050421F">
        <w:rPr>
          <w:color w:val="auto"/>
        </w:rPr>
        <w:t>Procedure Outline</w:t>
      </w:r>
    </w:p>
    <w:p w14:paraId="2A421E35" w14:textId="5C643598" w:rsidR="00BB0A24" w:rsidRPr="0050421F" w:rsidRDefault="003E7BC5" w:rsidP="0075183D">
      <w:pPr>
        <w:pStyle w:val="txt"/>
        <w:ind w:firstLine="426"/>
        <w:rPr>
          <w:lang w:eastAsia="ja-JP"/>
        </w:rPr>
      </w:pPr>
      <w:r w:rsidRPr="0050421F">
        <w:t xml:space="preserve">Register </w:t>
      </w:r>
      <w:r w:rsidR="00BB0A24" w:rsidRPr="0050421F">
        <w:rPr>
          <w:rFonts w:hint="eastAsia"/>
          <w:lang w:eastAsia="ja-JP"/>
        </w:rPr>
        <w:t>("</w:t>
      </w:r>
      <w:r w:rsidR="00EF4E16" w:rsidRPr="0050421F">
        <w:rPr>
          <w:rFonts w:hint="eastAsia"/>
          <w:lang w:eastAsia="ja-JP"/>
        </w:rPr>
        <w:t>T</w:t>
      </w:r>
      <w:r w:rsidRPr="0050421F">
        <w:t>he cargo can be delivered</w:t>
      </w:r>
      <w:r w:rsidR="00BB0A24" w:rsidRPr="0050421F">
        <w:rPr>
          <w:rFonts w:hint="eastAsia"/>
          <w:lang w:eastAsia="ja-JP"/>
        </w:rPr>
        <w:t>") and "</w:t>
      </w:r>
      <w:r w:rsidRPr="0050421F">
        <w:t>D/O ID</w:t>
      </w:r>
      <w:r w:rsidR="00BB0A24" w:rsidRPr="0050421F">
        <w:rPr>
          <w:rFonts w:hint="eastAsia"/>
          <w:lang w:eastAsia="ja-JP"/>
        </w:rPr>
        <w:t>"</w:t>
      </w:r>
      <w:r w:rsidRPr="0050421F">
        <w:t xml:space="preserve"> after collecting B/L</w:t>
      </w:r>
      <w:r w:rsidR="002B1B3F" w:rsidRPr="0050421F">
        <w:rPr>
          <w:rFonts w:hint="eastAsia"/>
          <w:lang w:eastAsia="ja-JP"/>
        </w:rPr>
        <w:t xml:space="preserve"> and </w:t>
      </w:r>
      <w:r w:rsidR="002B1B3F" w:rsidRPr="0050421F">
        <w:t>the freight</w:t>
      </w:r>
      <w:r w:rsidR="002B1B3F" w:rsidRPr="0050421F">
        <w:rPr>
          <w:rFonts w:hint="eastAsia"/>
          <w:lang w:eastAsia="ja-JP"/>
        </w:rPr>
        <w:t xml:space="preserve">, </w:t>
      </w:r>
      <w:r w:rsidR="002B1B3F" w:rsidRPr="0050421F">
        <w:t>etc.</w:t>
      </w:r>
      <w:r w:rsidR="00FD2BDE" w:rsidRPr="0050421F">
        <w:rPr>
          <w:lang w:eastAsia="ja-JP"/>
        </w:rPr>
        <w:t xml:space="preserve"> </w:t>
      </w:r>
      <w:r w:rsidR="00BB0A24" w:rsidRPr="0050421F">
        <w:rPr>
          <w:rFonts w:hint="eastAsia"/>
          <w:lang w:eastAsia="ja-JP"/>
        </w:rPr>
        <w:t xml:space="preserve">In addition, </w:t>
      </w:r>
      <w:r w:rsidRPr="0050421F">
        <w:t>th</w:t>
      </w:r>
      <w:r w:rsidR="0051745B" w:rsidRPr="0050421F">
        <w:rPr>
          <w:rFonts w:hint="eastAsia"/>
          <w:lang w:eastAsia="ja-JP"/>
        </w:rPr>
        <w:t>e</w:t>
      </w:r>
      <w:r w:rsidRPr="0050421F">
        <w:t xml:space="preserve"> forwarding party can be specified for each B/L </w:t>
      </w:r>
      <w:r w:rsidR="00950FA9" w:rsidRPr="0050421F">
        <w:t>N</w:t>
      </w:r>
      <w:r w:rsidR="00FD2BDE" w:rsidRPr="0050421F">
        <w:t>umber</w:t>
      </w:r>
      <w:r w:rsidRPr="0050421F">
        <w:t>.</w:t>
      </w:r>
      <w:r w:rsidR="00BB0A24" w:rsidRPr="0050421F">
        <w:rPr>
          <w:rFonts w:hint="eastAsia"/>
          <w:lang w:eastAsia="ja-JP"/>
        </w:rPr>
        <w:t xml:space="preserve"> ("</w:t>
      </w:r>
      <w:r w:rsidR="00EF4E16" w:rsidRPr="0050421F">
        <w:rPr>
          <w:rFonts w:hint="eastAsia"/>
          <w:lang w:eastAsia="ja-JP"/>
        </w:rPr>
        <w:t>T</w:t>
      </w:r>
      <w:r w:rsidR="00BB0A24" w:rsidRPr="0050421F">
        <w:t>he cargo can be delivered</w:t>
      </w:r>
      <w:r w:rsidR="00BB0A24" w:rsidRPr="0050421F">
        <w:rPr>
          <w:rFonts w:hint="eastAsia"/>
          <w:lang w:eastAsia="ja-JP"/>
        </w:rPr>
        <w:t>") and "</w:t>
      </w:r>
      <w:r w:rsidR="00BB0A24" w:rsidRPr="0050421F">
        <w:t>D/O ID</w:t>
      </w:r>
      <w:r w:rsidR="00BB0A24" w:rsidRPr="0050421F">
        <w:rPr>
          <w:rFonts w:hint="eastAsia"/>
          <w:lang w:eastAsia="ja-JP"/>
        </w:rPr>
        <w:t>" can be cancelled.</w:t>
      </w:r>
    </w:p>
    <w:p w14:paraId="0EEF6145" w14:textId="54670C15" w:rsidR="003E7BC5" w:rsidRPr="0050421F" w:rsidRDefault="00404A28" w:rsidP="0075183D">
      <w:pPr>
        <w:pStyle w:val="txt"/>
        <w:ind w:firstLine="426"/>
      </w:pPr>
      <w:r w:rsidRPr="0050421F">
        <w:rPr>
          <w:rFonts w:hint="eastAsia"/>
          <w:lang w:eastAsia="ja-JP"/>
        </w:rPr>
        <w:t>In the IC</w:t>
      </w:r>
      <w:r w:rsidR="0075183D" w:rsidRPr="0050421F">
        <w:rPr>
          <w:rFonts w:hint="eastAsia"/>
          <w:lang w:eastAsia="ja-JP"/>
        </w:rPr>
        <w:t>G</w:t>
      </w:r>
      <w:r w:rsidRPr="0050421F">
        <w:rPr>
          <w:rFonts w:hint="eastAsia"/>
          <w:lang w:eastAsia="ja-JP"/>
        </w:rPr>
        <w:t xml:space="preserve"> procedure, the user can inquire the D/O ID registered by th</w:t>
      </w:r>
      <w:r w:rsidR="00E44872" w:rsidRPr="0050421F">
        <w:rPr>
          <w:rFonts w:hint="eastAsia"/>
          <w:lang w:eastAsia="ja-JP"/>
        </w:rPr>
        <w:t xml:space="preserve">is procedure. If this case, </w:t>
      </w:r>
      <w:r w:rsidR="00FB5BAF" w:rsidRPr="0050421F">
        <w:rPr>
          <w:rFonts w:hint="eastAsia"/>
          <w:lang w:eastAsia="ja-JP"/>
        </w:rPr>
        <w:t>("</w:t>
      </w:r>
      <w:r w:rsidRPr="0050421F">
        <w:t xml:space="preserve">ICG </w:t>
      </w:r>
      <w:r w:rsidR="00950FA9" w:rsidRPr="0050421F">
        <w:t>D</w:t>
      </w:r>
      <w:r w:rsidRPr="0050421F">
        <w:t>isplay</w:t>
      </w:r>
      <w:r w:rsidR="00FB5BAF" w:rsidRPr="0050421F">
        <w:rPr>
          <w:rFonts w:hint="eastAsia"/>
          <w:lang w:eastAsia="ja-JP"/>
        </w:rPr>
        <w:t xml:space="preserve"> Identifier</w:t>
      </w:r>
      <w:r w:rsidRPr="0050421F">
        <w:rPr>
          <w:rFonts w:hint="eastAsia"/>
          <w:lang w:eastAsia="ja-JP"/>
        </w:rPr>
        <w:t xml:space="preserve">") is entered and the user can inquire </w:t>
      </w:r>
      <w:r w:rsidR="00FD2BDE" w:rsidRPr="0050421F">
        <w:rPr>
          <w:lang w:eastAsia="ja-JP"/>
        </w:rPr>
        <w:t xml:space="preserve">about </w:t>
      </w:r>
      <w:r w:rsidRPr="0050421F">
        <w:rPr>
          <w:rFonts w:hint="eastAsia"/>
          <w:lang w:eastAsia="ja-JP"/>
        </w:rPr>
        <w:t xml:space="preserve">the </w:t>
      </w:r>
      <w:r w:rsidRPr="0050421F">
        <w:t>consignor/consignee information (specified information "SHP") of the "Cargo Information Inquiry (ICG)" procedure</w:t>
      </w:r>
      <w:r w:rsidRPr="0050421F">
        <w:rPr>
          <w:rFonts w:hint="eastAsia"/>
          <w:lang w:eastAsia="ja-JP"/>
        </w:rPr>
        <w:t xml:space="preserve"> for the B/L </w:t>
      </w:r>
      <w:r w:rsidR="00FD2BDE" w:rsidRPr="0050421F">
        <w:rPr>
          <w:lang w:eastAsia="ja-JP"/>
        </w:rPr>
        <w:t>number</w:t>
      </w:r>
      <w:r w:rsidRPr="0050421F">
        <w:rPr>
          <w:rFonts w:hint="eastAsia"/>
          <w:lang w:eastAsia="ja-JP"/>
        </w:rPr>
        <w:t>.</w:t>
      </w:r>
    </w:p>
    <w:p w14:paraId="7BE218A4" w14:textId="77777777" w:rsidR="00945E64" w:rsidRPr="0050421F" w:rsidRDefault="00945E64" w:rsidP="003E7BC5">
      <w:pPr>
        <w:rPr>
          <w:rFonts w:asciiTheme="majorHAnsi" w:hAnsiTheme="majorHAnsi" w:cstheme="majorHAnsi"/>
          <w:szCs w:val="22"/>
        </w:rPr>
      </w:pPr>
    </w:p>
    <w:p w14:paraId="31C5EE95" w14:textId="55638065" w:rsidR="003E7BC5" w:rsidRPr="0050421F" w:rsidRDefault="00945E64" w:rsidP="00945E64">
      <w:pPr>
        <w:pStyle w:val="m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2</w:t>
      </w:r>
      <w:r w:rsidRPr="0050421F">
        <w:rPr>
          <w:rFonts w:asciiTheme="majorHAnsi" w:hAnsiTheme="majorHAnsi" w:cstheme="majorHAnsi"/>
          <w:color w:val="auto"/>
          <w:szCs w:val="22"/>
        </w:rPr>
        <w:t>.</w:t>
      </w:r>
      <w:r w:rsidRPr="0050421F">
        <w:rPr>
          <w:rFonts w:asciiTheme="majorHAnsi" w:hAnsiTheme="majorHAnsi" w:cstheme="majorHAnsi"/>
          <w:color w:val="auto"/>
          <w:szCs w:val="22"/>
        </w:rPr>
        <w:tab/>
      </w:r>
      <w:r w:rsidR="00404A28" w:rsidRPr="0050421F">
        <w:rPr>
          <w:rFonts w:asciiTheme="majorHAnsi" w:hAnsiTheme="majorHAnsi" w:cstheme="majorHAnsi"/>
          <w:color w:val="auto"/>
        </w:rPr>
        <w:t>Implementer</w:t>
      </w:r>
    </w:p>
    <w:p w14:paraId="115E9DD4" w14:textId="1DBD8E8F" w:rsidR="003E7BC5" w:rsidRPr="0050421F" w:rsidRDefault="003E7BC5" w:rsidP="00945E64">
      <w:pPr>
        <w:pStyle w:val="txt"/>
      </w:pPr>
      <w:r w:rsidRPr="0050421F">
        <w:t xml:space="preserve">Carrier, </w:t>
      </w:r>
      <w:r w:rsidR="00950FA9" w:rsidRPr="0050421F">
        <w:rPr>
          <w:lang w:eastAsia="ja-JP"/>
        </w:rPr>
        <w:t>S</w:t>
      </w:r>
      <w:r w:rsidRPr="0050421F">
        <w:t xml:space="preserve">hipping </w:t>
      </w:r>
      <w:r w:rsidR="00950FA9" w:rsidRPr="0050421F">
        <w:t>A</w:t>
      </w:r>
      <w:r w:rsidRPr="0050421F">
        <w:t>gent</w:t>
      </w:r>
    </w:p>
    <w:p w14:paraId="0734A32B" w14:textId="77777777" w:rsidR="00945E64" w:rsidRPr="0050421F" w:rsidRDefault="00945E64" w:rsidP="003E7BC5">
      <w:pPr>
        <w:rPr>
          <w:rFonts w:asciiTheme="majorHAnsi" w:hAnsiTheme="majorHAnsi" w:cstheme="majorHAnsi"/>
          <w:szCs w:val="22"/>
        </w:rPr>
      </w:pPr>
    </w:p>
    <w:p w14:paraId="33AB778F" w14:textId="5F84BE76" w:rsidR="003E7BC5" w:rsidRPr="0050421F" w:rsidRDefault="00945E64" w:rsidP="00945E64">
      <w:pPr>
        <w:pStyle w:val="m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3</w:t>
      </w:r>
      <w:r w:rsidRPr="0050421F">
        <w:rPr>
          <w:rFonts w:asciiTheme="majorHAnsi" w:hAnsiTheme="majorHAnsi" w:cstheme="majorHAnsi"/>
          <w:color w:val="auto"/>
          <w:szCs w:val="22"/>
        </w:rPr>
        <w:t>.</w:t>
      </w:r>
      <w:r w:rsidRPr="0050421F">
        <w:rPr>
          <w:rFonts w:asciiTheme="majorHAnsi" w:hAnsiTheme="majorHAnsi" w:cstheme="majorHAnsi"/>
          <w:color w:val="auto"/>
          <w:szCs w:val="22"/>
        </w:rPr>
        <w:tab/>
      </w:r>
      <w:r w:rsidR="003E7BC5" w:rsidRPr="0050421F">
        <w:rPr>
          <w:rFonts w:asciiTheme="majorHAnsi" w:hAnsiTheme="majorHAnsi" w:cstheme="majorHAnsi"/>
          <w:color w:val="auto"/>
        </w:rPr>
        <w:t>Limits</w:t>
      </w:r>
    </w:p>
    <w:p w14:paraId="54167EE4" w14:textId="0C12CE82" w:rsidR="003E7BC5" w:rsidRPr="0050421F" w:rsidRDefault="003E7BC5" w:rsidP="00945E64">
      <w:pPr>
        <w:pStyle w:val="txt"/>
      </w:pPr>
      <w:r w:rsidRPr="0050421F">
        <w:t xml:space="preserve">The maximum number of B/L </w:t>
      </w:r>
      <w:r w:rsidR="00950FA9" w:rsidRPr="0050421F">
        <w:t>N</w:t>
      </w:r>
      <w:r w:rsidR="00FD2BDE" w:rsidRPr="0050421F">
        <w:t>umbers</w:t>
      </w:r>
      <w:r w:rsidRPr="0050421F">
        <w:t xml:space="preserve"> that can be </w:t>
      </w:r>
      <w:r w:rsidR="00404A28" w:rsidRPr="0050421F">
        <w:rPr>
          <w:rFonts w:hint="eastAsia"/>
          <w:lang w:eastAsia="ja-JP"/>
        </w:rPr>
        <w:t>entered</w:t>
      </w:r>
      <w:r w:rsidR="00404A28" w:rsidRPr="0050421F">
        <w:t xml:space="preserve"> </w:t>
      </w:r>
      <w:r w:rsidRPr="0050421F">
        <w:t xml:space="preserve">in </w:t>
      </w:r>
      <w:r w:rsidR="00404A28" w:rsidRPr="0050421F">
        <w:rPr>
          <w:rFonts w:hint="eastAsia"/>
          <w:lang w:eastAsia="ja-JP"/>
        </w:rPr>
        <w:t xml:space="preserve">one is </w:t>
      </w:r>
      <w:r w:rsidRPr="0050421F">
        <w:t>10.</w:t>
      </w:r>
    </w:p>
    <w:p w14:paraId="5CB65B03" w14:textId="77777777" w:rsidR="00945E64" w:rsidRPr="0050421F" w:rsidRDefault="00945E64" w:rsidP="003E7BC5">
      <w:pPr>
        <w:rPr>
          <w:rFonts w:asciiTheme="majorHAnsi" w:hAnsiTheme="majorHAnsi" w:cstheme="majorHAnsi"/>
          <w:szCs w:val="22"/>
        </w:rPr>
      </w:pPr>
    </w:p>
    <w:p w14:paraId="62439CB6" w14:textId="54BB0901" w:rsidR="00945E64" w:rsidRPr="0050421F" w:rsidRDefault="00945E64" w:rsidP="00945E64">
      <w:pPr>
        <w:pStyle w:val="m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4</w:t>
      </w:r>
      <w:r w:rsidRPr="0050421F">
        <w:rPr>
          <w:rFonts w:asciiTheme="majorHAnsi" w:hAnsiTheme="majorHAnsi" w:cstheme="majorHAnsi"/>
          <w:color w:val="auto"/>
          <w:szCs w:val="22"/>
        </w:rPr>
        <w:t>.</w:t>
      </w:r>
      <w:r w:rsidRPr="0050421F">
        <w:rPr>
          <w:rFonts w:asciiTheme="majorHAnsi" w:hAnsiTheme="majorHAnsi" w:cstheme="majorHAnsi"/>
          <w:color w:val="auto"/>
          <w:szCs w:val="22"/>
        </w:rPr>
        <w:tab/>
      </w:r>
      <w:r w:rsidR="003E7BC5" w:rsidRPr="0050421F">
        <w:rPr>
          <w:rFonts w:asciiTheme="majorHAnsi" w:hAnsiTheme="majorHAnsi" w:cstheme="majorHAnsi"/>
          <w:color w:val="auto"/>
        </w:rPr>
        <w:t>Input Conditions</w:t>
      </w:r>
    </w:p>
    <w:p w14:paraId="1FF6081D" w14:textId="123133B1" w:rsidR="00945E64" w:rsidRPr="0050421F" w:rsidRDefault="00945E64" w:rsidP="00945E64">
      <w:pPr>
        <w:pStyle w:val="1"/>
        <w:rPr>
          <w:color w:val="auto"/>
        </w:rPr>
      </w:pPr>
      <w:r w:rsidRPr="0050421F">
        <w:rPr>
          <w:rFonts w:asciiTheme="majorHAnsi" w:hAnsiTheme="majorHAnsi" w:cstheme="majorHAnsi"/>
          <w:color w:val="auto"/>
          <w:szCs w:val="22"/>
        </w:rPr>
        <w:t>(</w:t>
      </w:r>
      <w:r w:rsidRPr="0050421F">
        <w:rPr>
          <w:rFonts w:asciiTheme="majorHAnsi" w:hAnsiTheme="majorHAnsi" w:cstheme="majorHAnsi"/>
          <w:color w:val="auto"/>
        </w:rPr>
        <w:t>1</w:t>
      </w:r>
      <w:r w:rsidRPr="0050421F">
        <w:rPr>
          <w:rFonts w:asciiTheme="majorHAnsi" w:hAnsiTheme="majorHAnsi" w:cstheme="majorHAnsi"/>
          <w:color w:val="auto"/>
          <w:szCs w:val="22"/>
        </w:rPr>
        <w:t>)</w:t>
      </w:r>
      <w:r w:rsidRPr="0050421F">
        <w:rPr>
          <w:rFonts w:asciiTheme="majorHAnsi" w:hAnsiTheme="majorHAnsi" w:cstheme="majorHAnsi"/>
          <w:color w:val="auto"/>
          <w:szCs w:val="22"/>
        </w:rPr>
        <w:tab/>
      </w:r>
      <w:r w:rsidR="00404A28" w:rsidRPr="0050421F">
        <w:rPr>
          <w:rFonts w:asciiTheme="majorHAnsi" w:hAnsiTheme="majorHAnsi" w:cstheme="majorHAnsi"/>
          <w:color w:val="auto"/>
        </w:rPr>
        <w:t>Implementer</w:t>
      </w:r>
      <w:r w:rsidR="003E7BC5" w:rsidRPr="0050421F">
        <w:rPr>
          <w:rFonts w:asciiTheme="majorHAnsi" w:hAnsiTheme="majorHAnsi" w:cstheme="majorHAnsi"/>
          <w:color w:val="auto"/>
        </w:rPr>
        <w:t xml:space="preserve"> verification</w:t>
      </w:r>
    </w:p>
    <w:p w14:paraId="2AEB7C4C" w14:textId="7EE611BC" w:rsidR="003E7BC5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[1]</w:t>
      </w:r>
      <w:r w:rsidRPr="0050421F">
        <w:rPr>
          <w:rFonts w:asciiTheme="majorHAnsi" w:hAnsiTheme="majorHAnsi" w:cstheme="majorHAnsi"/>
        </w:rPr>
        <w:tab/>
      </w:r>
      <w:r w:rsidR="00404A28" w:rsidRPr="0050421F">
        <w:rPr>
          <w:kern w:val="0"/>
        </w:rPr>
        <w:t xml:space="preserve">The </w:t>
      </w:r>
      <w:r w:rsidR="00404A28" w:rsidRPr="0050421F">
        <w:rPr>
          <w:rFonts w:hint="eastAsia"/>
          <w:kern w:val="0"/>
        </w:rPr>
        <w:t>implementer</w:t>
      </w:r>
      <w:r w:rsidR="00404A28" w:rsidRPr="0050421F">
        <w:rPr>
          <w:kern w:val="0"/>
        </w:rPr>
        <w:t xml:space="preserve"> </w:t>
      </w:r>
      <w:r w:rsidR="00404A28" w:rsidRPr="0050421F">
        <w:rPr>
          <w:rFonts w:hint="eastAsia"/>
          <w:kern w:val="0"/>
        </w:rPr>
        <w:t>is</w:t>
      </w:r>
      <w:r w:rsidR="00404A28" w:rsidRPr="0050421F">
        <w:rPr>
          <w:kern w:val="0"/>
        </w:rPr>
        <w:t xml:space="preserve"> a user already registered in the system</w:t>
      </w:r>
      <w:r w:rsidR="00C460F5" w:rsidRPr="0050421F">
        <w:rPr>
          <w:rFonts w:hint="eastAsia"/>
          <w:kern w:val="0"/>
        </w:rPr>
        <w:t>.</w:t>
      </w:r>
    </w:p>
    <w:p w14:paraId="588874B2" w14:textId="49FC70C8" w:rsidR="00945E64" w:rsidRPr="0050421F" w:rsidRDefault="00945E64" w:rsidP="00945E64">
      <w:pPr>
        <w:pStyle w:val="10"/>
      </w:pPr>
      <w:r w:rsidRPr="0050421F">
        <w:t>[2]</w:t>
      </w:r>
      <w:r w:rsidRPr="0050421F">
        <w:rPr>
          <w:rFonts w:hint="eastAsia"/>
        </w:rPr>
        <w:tab/>
      </w:r>
      <w:r w:rsidR="003E7BC5" w:rsidRPr="0050421F">
        <w:t xml:space="preserve">If the </w:t>
      </w:r>
      <w:r w:rsidR="00404A28" w:rsidRPr="0050421F">
        <w:t>Implementer</w:t>
      </w:r>
      <w:r w:rsidR="003E7BC5" w:rsidRPr="0050421F">
        <w:t xml:space="preserve"> is a </w:t>
      </w:r>
      <w:r w:rsidR="00950FA9" w:rsidRPr="0050421F">
        <w:t>C</w:t>
      </w:r>
      <w:r w:rsidR="003E7BC5" w:rsidRPr="0050421F">
        <w:t xml:space="preserve">arrier, </w:t>
      </w:r>
      <w:r w:rsidR="00404A28" w:rsidRPr="0050421F">
        <w:rPr>
          <w:rFonts w:hint="eastAsia"/>
        </w:rPr>
        <w:t xml:space="preserve">the implementer and the </w:t>
      </w:r>
      <w:r w:rsidR="00950FA9" w:rsidRPr="0050421F">
        <w:t>C</w:t>
      </w:r>
      <w:r w:rsidR="00404A28" w:rsidRPr="0050421F">
        <w:rPr>
          <w:rFonts w:hint="eastAsia"/>
        </w:rPr>
        <w:t>arrier registered in the Cargo Information DB are the same.</w:t>
      </w:r>
    </w:p>
    <w:p w14:paraId="50C86864" w14:textId="590C0756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[3]</w:t>
      </w:r>
      <w:r w:rsidRPr="0050421F">
        <w:rPr>
          <w:rFonts w:asciiTheme="majorHAnsi" w:hAnsiTheme="majorHAnsi" w:cstheme="majorHAnsi"/>
        </w:rPr>
        <w:tab/>
      </w:r>
      <w:r w:rsidR="00404A28" w:rsidRPr="0050421F">
        <w:rPr>
          <w:kern w:val="0"/>
        </w:rPr>
        <w:t xml:space="preserve">If the implementer is a </w:t>
      </w:r>
      <w:r w:rsidR="00950FA9" w:rsidRPr="0050421F">
        <w:rPr>
          <w:kern w:val="0"/>
        </w:rPr>
        <w:t>S</w:t>
      </w:r>
      <w:r w:rsidR="00404A28" w:rsidRPr="0050421F">
        <w:rPr>
          <w:kern w:val="0"/>
        </w:rPr>
        <w:t xml:space="preserve">hipping </w:t>
      </w:r>
      <w:r w:rsidR="00950FA9" w:rsidRPr="0050421F">
        <w:rPr>
          <w:kern w:val="0"/>
        </w:rPr>
        <w:t>A</w:t>
      </w:r>
      <w:r w:rsidR="00404A28" w:rsidRPr="0050421F">
        <w:rPr>
          <w:kern w:val="0"/>
        </w:rPr>
        <w:t>gent, the consignment relationship with the carrier</w:t>
      </w:r>
      <w:r w:rsidR="00404A28" w:rsidRPr="0050421F">
        <w:rPr>
          <w:rFonts w:hint="eastAsia"/>
          <w:kern w:val="0"/>
        </w:rPr>
        <w:t xml:space="preserve"> using the ship is registered in the system </w:t>
      </w:r>
      <w:r w:rsidR="00404A28" w:rsidRPr="0050421F">
        <w:rPr>
          <w:kern w:val="0"/>
        </w:rPr>
        <w:t xml:space="preserve">in the port of </w:t>
      </w:r>
      <w:r w:rsidR="00404A28" w:rsidRPr="0050421F">
        <w:rPr>
          <w:rFonts w:hint="eastAsia"/>
          <w:kern w:val="0"/>
        </w:rPr>
        <w:t>discharge</w:t>
      </w:r>
      <w:r w:rsidR="0044635D" w:rsidRPr="0050421F">
        <w:rPr>
          <w:kern w:val="0"/>
        </w:rPr>
        <w:t xml:space="preserve"> </w:t>
      </w:r>
      <w:r w:rsidR="0044635D" w:rsidRPr="0050421F">
        <w:rPr>
          <w:rFonts w:hint="eastAsia"/>
          <w:kern w:val="0"/>
        </w:rPr>
        <w:t>registered in the Cargo Information DB.</w:t>
      </w:r>
    </w:p>
    <w:p w14:paraId="1C0103CB" w14:textId="7021F479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[4]</w:t>
      </w:r>
      <w:r w:rsidRPr="0050421F">
        <w:rPr>
          <w:rFonts w:asciiTheme="majorHAnsi" w:hAnsiTheme="majorHAnsi" w:cstheme="majorHAnsi"/>
        </w:rPr>
        <w:tab/>
      </w:r>
      <w:r w:rsidR="00FD2BDE" w:rsidRPr="0050421F">
        <w:rPr>
          <w:rFonts w:asciiTheme="majorHAnsi" w:hAnsiTheme="majorHAnsi" w:cstheme="majorHAnsi"/>
        </w:rPr>
        <w:t>A</w:t>
      </w:r>
      <w:r w:rsidR="0044635D" w:rsidRPr="0050421F">
        <w:rPr>
          <w:rFonts w:asciiTheme="majorHAnsi" w:hAnsiTheme="majorHAnsi" w:cstheme="majorHAnsi" w:hint="eastAsia"/>
        </w:rPr>
        <w:t xml:space="preserve"> user who perform</w:t>
      </w:r>
      <w:r w:rsidR="00FD2BDE" w:rsidRPr="0050421F">
        <w:rPr>
          <w:rFonts w:asciiTheme="majorHAnsi" w:hAnsiTheme="majorHAnsi" w:cstheme="majorHAnsi"/>
        </w:rPr>
        <w:t>s</w:t>
      </w:r>
      <w:r w:rsidR="0044635D" w:rsidRPr="0050421F">
        <w:rPr>
          <w:rFonts w:asciiTheme="majorHAnsi" w:hAnsiTheme="majorHAnsi" w:cstheme="majorHAnsi" w:hint="eastAsia"/>
        </w:rPr>
        <w:t xml:space="preserve"> this procedure can cancel the information.</w:t>
      </w:r>
    </w:p>
    <w:p w14:paraId="35A81D98" w14:textId="10B3F6ED" w:rsidR="00945E64" w:rsidRPr="0050421F" w:rsidRDefault="00945E64" w:rsidP="00945E64">
      <w:pPr>
        <w:pStyle w:val="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(2)</w:t>
      </w:r>
      <w:r w:rsidRPr="0050421F">
        <w:rPr>
          <w:rFonts w:asciiTheme="majorHAnsi" w:hAnsiTheme="majorHAnsi" w:cstheme="majorHAnsi"/>
          <w:color w:val="auto"/>
        </w:rPr>
        <w:tab/>
      </w:r>
      <w:r w:rsidR="003E7BC5" w:rsidRPr="0050421F">
        <w:rPr>
          <w:rFonts w:asciiTheme="majorHAnsi" w:hAnsiTheme="majorHAnsi" w:cstheme="majorHAnsi"/>
          <w:color w:val="auto"/>
        </w:rPr>
        <w:t>Input field verification</w:t>
      </w:r>
    </w:p>
    <w:p w14:paraId="5010F1C1" w14:textId="77777777" w:rsidR="0044635D" w:rsidRPr="0050421F" w:rsidRDefault="0044635D" w:rsidP="0044635D">
      <w:pPr>
        <w:pStyle w:val="Ae"/>
        <w:jc w:val="left"/>
      </w:pPr>
      <w:r w:rsidRPr="0050421F">
        <w:rPr>
          <w:rFonts w:hAnsi="ＭＳ ゴシック" w:cs="ＭＳ 明朝"/>
          <w:kern w:val="0"/>
          <w:szCs w:val="22"/>
        </w:rPr>
        <w:t>(</w:t>
      </w:r>
      <w:r w:rsidRPr="0050421F">
        <w:t>A</w:t>
      </w:r>
      <w:r w:rsidRPr="0050421F">
        <w:rPr>
          <w:rFonts w:hAnsi="ＭＳ ゴシック" w:cs="ＭＳ 明朝"/>
          <w:kern w:val="0"/>
          <w:szCs w:val="22"/>
        </w:rPr>
        <w:t>)</w:t>
      </w:r>
      <w:r w:rsidRPr="0050421F">
        <w:rPr>
          <w:rFonts w:hAnsi="ＭＳ ゴシック" w:cs="ＭＳ 明朝"/>
          <w:kern w:val="0"/>
          <w:szCs w:val="22"/>
        </w:rPr>
        <w:tab/>
      </w:r>
      <w:r w:rsidRPr="0050421F">
        <w:t>Individual field verification</w:t>
      </w:r>
    </w:p>
    <w:p w14:paraId="351751D4" w14:textId="77777777" w:rsidR="0044635D" w:rsidRPr="0050421F" w:rsidRDefault="0044635D" w:rsidP="001F6814">
      <w:pPr>
        <w:pStyle w:val="Atxt"/>
        <w:ind w:left="1133" w:firstLineChars="0" w:firstLine="1"/>
        <w:rPr>
          <w:rFonts w:hAnsi="ＭＳ ゴシック" w:cs="ＭＳ 明朝"/>
          <w:color w:val="auto"/>
          <w:szCs w:val="22"/>
        </w:rPr>
      </w:pPr>
      <w:r w:rsidRPr="0050421F">
        <w:rPr>
          <w:color w:val="auto"/>
        </w:rPr>
        <w:t>See "List of Input Fields" and "System Design Specification for NACCS Online Procedures".</w:t>
      </w:r>
    </w:p>
    <w:p w14:paraId="5AAB0E40" w14:textId="77777777" w:rsidR="0044635D" w:rsidRPr="0050421F" w:rsidRDefault="0044635D" w:rsidP="0044635D">
      <w:pPr>
        <w:pStyle w:val="Ae"/>
        <w:jc w:val="left"/>
      </w:pPr>
      <w:r w:rsidRPr="0050421F">
        <w:rPr>
          <w:rFonts w:hAnsi="ＭＳ ゴシック" w:cs="ＭＳ 明朝"/>
          <w:kern w:val="0"/>
          <w:szCs w:val="22"/>
        </w:rPr>
        <w:t>(</w:t>
      </w:r>
      <w:r w:rsidRPr="0050421F">
        <w:t>B</w:t>
      </w:r>
      <w:r w:rsidRPr="0050421F">
        <w:rPr>
          <w:rFonts w:hAnsi="ＭＳ ゴシック" w:cs="ＭＳ 明朝"/>
          <w:kern w:val="0"/>
          <w:szCs w:val="22"/>
        </w:rPr>
        <w:t>)</w:t>
      </w:r>
      <w:r w:rsidRPr="0050421F">
        <w:rPr>
          <w:rFonts w:hAnsi="ＭＳ ゴシック" w:cs="ＭＳ 明朝"/>
          <w:kern w:val="0"/>
          <w:szCs w:val="22"/>
        </w:rPr>
        <w:tab/>
      </w:r>
      <w:r w:rsidRPr="0050421F">
        <w:t>Data linkage verification</w:t>
      </w:r>
    </w:p>
    <w:p w14:paraId="6F4E9E17" w14:textId="77777777" w:rsidR="0044635D" w:rsidRPr="0050421F" w:rsidRDefault="0044635D" w:rsidP="001F6814">
      <w:pPr>
        <w:pStyle w:val="Atxt"/>
        <w:ind w:left="1133" w:firstLineChars="0" w:firstLine="1"/>
        <w:rPr>
          <w:rFonts w:hAnsi="ＭＳ ゴシック" w:cs="ＭＳ 明朝"/>
          <w:color w:val="auto"/>
          <w:szCs w:val="22"/>
        </w:rPr>
      </w:pPr>
      <w:r w:rsidRPr="0050421F">
        <w:rPr>
          <w:color w:val="auto"/>
        </w:rPr>
        <w:t>See "List of Input Fields" and "System Design Specification for NACCS Online Procedures".</w:t>
      </w:r>
    </w:p>
    <w:p w14:paraId="5F16F6AB" w14:textId="29723B48" w:rsidR="00945E64" w:rsidRPr="0050421F" w:rsidRDefault="003E7BC5" w:rsidP="00464FE2">
      <w:pPr>
        <w:pStyle w:val="af7"/>
        <w:ind w:leftChars="193" w:left="878" w:hangingChars="206" w:hanging="453"/>
        <w:rPr>
          <w:rFonts w:asciiTheme="majorHAnsi" w:hAnsiTheme="majorHAnsi" w:cstheme="majorHAnsi"/>
        </w:rPr>
      </w:pPr>
      <w:r w:rsidRPr="0050421F">
        <w:rPr>
          <w:rFonts w:asciiTheme="majorHAnsi" w:hAnsiTheme="majorHAnsi" w:cstheme="majorHAnsi"/>
        </w:rPr>
        <w:t>(3)</w:t>
      </w:r>
      <w:r w:rsidR="00D47ECA" w:rsidRPr="0050421F">
        <w:rPr>
          <w:rFonts w:asciiTheme="majorHAnsi" w:hAnsiTheme="majorHAnsi" w:cstheme="majorHAnsi"/>
        </w:rPr>
        <w:tab/>
      </w:r>
      <w:r w:rsidR="00404A28" w:rsidRPr="0050421F">
        <w:rPr>
          <w:rFonts w:asciiTheme="majorHAnsi" w:hAnsiTheme="majorHAnsi" w:cstheme="majorHAnsi"/>
        </w:rPr>
        <w:t>Cargo Information DB</w:t>
      </w:r>
      <w:r w:rsidRPr="0050421F">
        <w:rPr>
          <w:rFonts w:asciiTheme="majorHAnsi" w:hAnsiTheme="majorHAnsi" w:cstheme="majorHAnsi"/>
        </w:rPr>
        <w:t xml:space="preserve"> </w:t>
      </w:r>
      <w:r w:rsidR="001E300A" w:rsidRPr="0050421F">
        <w:rPr>
          <w:rFonts w:asciiTheme="majorHAnsi" w:hAnsiTheme="majorHAnsi" w:cstheme="majorHAnsi"/>
        </w:rPr>
        <w:t>verification</w:t>
      </w:r>
    </w:p>
    <w:p w14:paraId="0ECD09A6" w14:textId="2EC34EDD" w:rsidR="00945E64" w:rsidRPr="0050421F" w:rsidRDefault="00945E64" w:rsidP="00945E64">
      <w:pPr>
        <w:pStyle w:val="Ae"/>
      </w:pPr>
      <w:r w:rsidRPr="0050421F">
        <w:rPr>
          <w:rFonts w:asciiTheme="majorHAnsi" w:hAnsiTheme="majorHAnsi" w:cstheme="majorHAnsi"/>
        </w:rPr>
        <w:t>(A)</w:t>
      </w:r>
      <w:r w:rsidRPr="0050421F">
        <w:rPr>
          <w:rFonts w:asciiTheme="majorHAnsi" w:hAnsiTheme="majorHAnsi" w:cstheme="majorHAnsi"/>
        </w:rPr>
        <w:tab/>
      </w:r>
      <w:r w:rsidR="0044635D" w:rsidRPr="0050421F">
        <w:rPr>
          <w:rFonts w:asciiTheme="majorHAnsi" w:hAnsiTheme="majorHAnsi" w:cstheme="majorHAnsi" w:hint="eastAsia"/>
        </w:rPr>
        <w:t>R</w:t>
      </w:r>
      <w:r w:rsidR="003E7BC5" w:rsidRPr="0050421F">
        <w:rPr>
          <w:rFonts w:asciiTheme="majorHAnsi" w:hAnsiTheme="majorHAnsi" w:cstheme="majorHAnsi"/>
        </w:rPr>
        <w:t>egistration</w:t>
      </w:r>
    </w:p>
    <w:p w14:paraId="13C6D6BC" w14:textId="3D82502D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[1]</w:t>
      </w:r>
      <w:r w:rsidRPr="0050421F">
        <w:rPr>
          <w:rFonts w:asciiTheme="majorHAnsi" w:hAnsiTheme="majorHAnsi" w:cstheme="majorHAnsi"/>
        </w:rPr>
        <w:tab/>
      </w:r>
      <w:r w:rsidR="003E7BC5" w:rsidRPr="0050421F">
        <w:rPr>
          <w:rFonts w:asciiTheme="majorHAnsi" w:hAnsiTheme="majorHAnsi" w:cstheme="majorHAnsi"/>
        </w:rPr>
        <w:t xml:space="preserve">The </w:t>
      </w:r>
      <w:r w:rsidR="00404A28" w:rsidRPr="0050421F">
        <w:rPr>
          <w:rFonts w:asciiTheme="majorHAnsi" w:hAnsiTheme="majorHAnsi" w:cstheme="majorHAnsi"/>
        </w:rPr>
        <w:t>Cargo Information DB</w:t>
      </w:r>
      <w:r w:rsidR="003E7BC5" w:rsidRPr="0050421F">
        <w:rPr>
          <w:rFonts w:asciiTheme="majorHAnsi" w:hAnsiTheme="majorHAnsi" w:cstheme="majorHAnsi"/>
        </w:rPr>
        <w:t xml:space="preserve"> </w:t>
      </w:r>
      <w:r w:rsidR="0044635D" w:rsidRPr="0050421F">
        <w:rPr>
          <w:rFonts w:asciiTheme="majorHAnsi" w:hAnsiTheme="majorHAnsi" w:cstheme="majorHAnsi"/>
        </w:rPr>
        <w:t>for</w:t>
      </w:r>
      <w:r w:rsidR="003E7BC5" w:rsidRPr="0050421F">
        <w:rPr>
          <w:rFonts w:asciiTheme="majorHAnsi" w:hAnsiTheme="majorHAnsi" w:cstheme="majorHAnsi"/>
        </w:rPr>
        <w:t xml:space="preserve"> the input B/L </w:t>
      </w:r>
      <w:r w:rsidR="00950FA9" w:rsidRPr="0050421F">
        <w:rPr>
          <w:rFonts w:asciiTheme="majorHAnsi" w:hAnsiTheme="majorHAnsi" w:cstheme="majorHAnsi"/>
        </w:rPr>
        <w:t>N</w:t>
      </w:r>
      <w:r w:rsidR="00FD2BDE" w:rsidRPr="0050421F">
        <w:rPr>
          <w:rFonts w:asciiTheme="majorHAnsi" w:hAnsiTheme="majorHAnsi" w:cstheme="majorHAnsi"/>
        </w:rPr>
        <w:t>umber</w:t>
      </w:r>
      <w:r w:rsidR="003E7BC5" w:rsidRPr="0050421F">
        <w:rPr>
          <w:rFonts w:asciiTheme="majorHAnsi" w:hAnsiTheme="majorHAnsi" w:cstheme="majorHAnsi"/>
        </w:rPr>
        <w:t xml:space="preserve"> must exist.</w:t>
      </w:r>
    </w:p>
    <w:p w14:paraId="5EE3BB81" w14:textId="44A8579B" w:rsidR="00945E64" w:rsidRDefault="00945E64" w:rsidP="00945E64">
      <w:pPr>
        <w:pStyle w:val="10"/>
        <w:rPr>
          <w:rFonts w:asciiTheme="majorHAnsi" w:hAnsiTheme="majorHAnsi" w:cstheme="majorHAnsi"/>
        </w:rPr>
      </w:pPr>
      <w:r w:rsidRPr="0050421F">
        <w:rPr>
          <w:rFonts w:asciiTheme="majorHAnsi" w:hAnsiTheme="majorHAnsi" w:cstheme="majorHAnsi"/>
        </w:rPr>
        <w:t>[2]</w:t>
      </w:r>
      <w:r w:rsidRPr="0050421F">
        <w:rPr>
          <w:rFonts w:asciiTheme="majorHAnsi" w:hAnsiTheme="majorHAnsi" w:cstheme="majorHAnsi"/>
        </w:rPr>
        <w:tab/>
      </w:r>
      <w:r w:rsidR="003E7BC5" w:rsidRPr="0050421F">
        <w:rPr>
          <w:rFonts w:asciiTheme="majorHAnsi" w:hAnsiTheme="majorHAnsi" w:cstheme="majorHAnsi"/>
        </w:rPr>
        <w:t>The cargo must be import cargo.</w:t>
      </w:r>
    </w:p>
    <w:p w14:paraId="18B59D6B" w14:textId="57DEADE4" w:rsidR="00C64D3F" w:rsidRPr="0050421F" w:rsidRDefault="004B224C" w:rsidP="00945E64">
      <w:pPr>
        <w:pStyle w:val="10"/>
      </w:pPr>
      <w:r w:rsidRPr="005C3250">
        <w:rPr>
          <w:highlight w:val="green"/>
        </w:rPr>
        <w:t xml:space="preserve">[3] If </w:t>
      </w:r>
      <w:r w:rsidR="00A3571D" w:rsidRPr="00A3571D">
        <w:rPr>
          <w:highlight w:val="green"/>
        </w:rPr>
        <w:t>the Notification Forwarding Party</w:t>
      </w:r>
      <w:r w:rsidRPr="00A3571D">
        <w:rPr>
          <w:highlight w:val="green"/>
        </w:rPr>
        <w:t xml:space="preserve"> is</w:t>
      </w:r>
      <w:r w:rsidRPr="005C3250">
        <w:rPr>
          <w:highlight w:val="green"/>
        </w:rPr>
        <w:t xml:space="preserve"> not entered, a container operator other than "99999" </w:t>
      </w:r>
      <w:r w:rsidRPr="00CA2ACE">
        <w:rPr>
          <w:highlight w:val="green"/>
        </w:rPr>
        <w:t xml:space="preserve">must be registered, or the cargo is stored in CY or </w:t>
      </w:r>
      <w:r w:rsidR="00CA2ACE" w:rsidRPr="00CA2ACE">
        <w:rPr>
          <w:highlight w:val="green"/>
        </w:rPr>
        <w:t>Bonded Warehouse</w:t>
      </w:r>
      <w:r w:rsidRPr="005C3250">
        <w:rPr>
          <w:highlight w:val="green"/>
        </w:rPr>
        <w:t>.</w:t>
      </w:r>
    </w:p>
    <w:p w14:paraId="08B708B5" w14:textId="656E0CB1" w:rsidR="00945E64" w:rsidRPr="0050421F" w:rsidRDefault="00945E64" w:rsidP="00945E64">
      <w:pPr>
        <w:pStyle w:val="Ae"/>
      </w:pPr>
      <w:r w:rsidRPr="0050421F">
        <w:rPr>
          <w:rFonts w:asciiTheme="majorHAnsi" w:hAnsiTheme="majorHAnsi" w:cstheme="majorHAnsi"/>
        </w:rPr>
        <w:t>(B)</w:t>
      </w:r>
      <w:r w:rsidRPr="0050421F">
        <w:rPr>
          <w:rFonts w:asciiTheme="majorHAnsi" w:hAnsiTheme="majorHAnsi" w:cstheme="majorHAnsi"/>
        </w:rPr>
        <w:tab/>
      </w:r>
      <w:r w:rsidR="0044635D" w:rsidRPr="0050421F">
        <w:rPr>
          <w:rFonts w:asciiTheme="majorHAnsi" w:hAnsiTheme="majorHAnsi" w:cstheme="majorHAnsi" w:hint="eastAsia"/>
        </w:rPr>
        <w:t>C</w:t>
      </w:r>
      <w:r w:rsidR="003E7BC5" w:rsidRPr="0050421F">
        <w:rPr>
          <w:rFonts w:asciiTheme="majorHAnsi" w:hAnsiTheme="majorHAnsi" w:cstheme="majorHAnsi"/>
        </w:rPr>
        <w:t>ancellation</w:t>
      </w:r>
    </w:p>
    <w:p w14:paraId="7F1B4E9E" w14:textId="4B4A9155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[1]</w:t>
      </w:r>
      <w:r w:rsidRPr="0050421F">
        <w:rPr>
          <w:rFonts w:asciiTheme="majorHAnsi" w:hAnsiTheme="majorHAnsi" w:cstheme="majorHAnsi"/>
        </w:rPr>
        <w:tab/>
      </w:r>
      <w:r w:rsidR="003E7BC5" w:rsidRPr="0050421F">
        <w:rPr>
          <w:rFonts w:asciiTheme="majorHAnsi" w:hAnsiTheme="majorHAnsi" w:cstheme="majorHAnsi"/>
        </w:rPr>
        <w:t xml:space="preserve">The </w:t>
      </w:r>
      <w:r w:rsidR="00404A28" w:rsidRPr="0050421F">
        <w:rPr>
          <w:rFonts w:asciiTheme="majorHAnsi" w:hAnsiTheme="majorHAnsi" w:cstheme="majorHAnsi"/>
        </w:rPr>
        <w:t>Cargo Information DB</w:t>
      </w:r>
      <w:r w:rsidR="003E7BC5" w:rsidRPr="0050421F">
        <w:rPr>
          <w:rFonts w:asciiTheme="majorHAnsi" w:hAnsiTheme="majorHAnsi" w:cstheme="majorHAnsi"/>
        </w:rPr>
        <w:t xml:space="preserve"> </w:t>
      </w:r>
      <w:r w:rsidR="0044635D" w:rsidRPr="0050421F">
        <w:rPr>
          <w:rFonts w:asciiTheme="majorHAnsi" w:hAnsiTheme="majorHAnsi" w:cstheme="majorHAnsi"/>
        </w:rPr>
        <w:t>for</w:t>
      </w:r>
      <w:r w:rsidR="003E7BC5" w:rsidRPr="0050421F">
        <w:rPr>
          <w:rFonts w:asciiTheme="majorHAnsi" w:hAnsiTheme="majorHAnsi" w:cstheme="majorHAnsi"/>
        </w:rPr>
        <w:t xml:space="preserve"> the input B/L </w:t>
      </w:r>
      <w:r w:rsidR="00950FA9" w:rsidRPr="0050421F">
        <w:rPr>
          <w:rFonts w:asciiTheme="majorHAnsi" w:hAnsiTheme="majorHAnsi" w:cstheme="majorHAnsi"/>
        </w:rPr>
        <w:t>N</w:t>
      </w:r>
      <w:r w:rsidR="00FD2BDE" w:rsidRPr="0050421F">
        <w:rPr>
          <w:rFonts w:asciiTheme="majorHAnsi" w:hAnsiTheme="majorHAnsi" w:cstheme="majorHAnsi"/>
        </w:rPr>
        <w:t>umber</w:t>
      </w:r>
      <w:r w:rsidR="003E7BC5" w:rsidRPr="0050421F">
        <w:rPr>
          <w:rFonts w:asciiTheme="majorHAnsi" w:hAnsiTheme="majorHAnsi" w:cstheme="majorHAnsi"/>
        </w:rPr>
        <w:t xml:space="preserve"> must exist.</w:t>
      </w:r>
    </w:p>
    <w:p w14:paraId="6CD36195" w14:textId="028968CD" w:rsidR="003E7BC5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[2]</w:t>
      </w:r>
      <w:r w:rsidRPr="0050421F">
        <w:rPr>
          <w:rFonts w:asciiTheme="majorHAnsi" w:hAnsiTheme="majorHAnsi" w:cstheme="majorHAnsi"/>
        </w:rPr>
        <w:tab/>
      </w:r>
      <w:r w:rsidR="00EF4E16" w:rsidRPr="0050421F">
        <w:rPr>
          <w:rFonts w:asciiTheme="majorHAnsi" w:hAnsiTheme="majorHAnsi" w:cstheme="majorHAnsi" w:hint="eastAsia"/>
        </w:rPr>
        <w:t>("T</w:t>
      </w:r>
      <w:r w:rsidR="0044635D" w:rsidRPr="0050421F">
        <w:rPr>
          <w:rFonts w:asciiTheme="majorHAnsi" w:hAnsiTheme="majorHAnsi" w:cstheme="majorHAnsi" w:hint="eastAsia"/>
        </w:rPr>
        <w:t>he delivery is possible") is registered</w:t>
      </w:r>
      <w:r w:rsidR="003E7BC5" w:rsidRPr="0050421F">
        <w:rPr>
          <w:rFonts w:asciiTheme="majorHAnsi" w:hAnsiTheme="majorHAnsi" w:cstheme="majorHAnsi"/>
        </w:rPr>
        <w:t>.</w:t>
      </w:r>
    </w:p>
    <w:p w14:paraId="06B92344" w14:textId="77777777" w:rsidR="00945E64" w:rsidRPr="00D419DB" w:rsidRDefault="00945E64" w:rsidP="00D419DB"/>
    <w:p w14:paraId="63B53D30" w14:textId="1A0DB751" w:rsidR="00945E64" w:rsidRPr="00D419DB" w:rsidRDefault="00945E64" w:rsidP="00D419DB">
      <w:r w:rsidRPr="00D419DB">
        <w:t>5.</w:t>
      </w:r>
      <w:r w:rsidR="00D419DB">
        <w:rPr>
          <w:rFonts w:hint="eastAsia"/>
          <w:lang w:eastAsia="ja-JP"/>
        </w:rPr>
        <w:t xml:space="preserve">　</w:t>
      </w:r>
      <w:r w:rsidR="003E7BC5" w:rsidRPr="00D419DB">
        <w:t>Processing Details</w:t>
      </w:r>
    </w:p>
    <w:p w14:paraId="289E75B4" w14:textId="784EEBEB" w:rsidR="003E7BC5" w:rsidRPr="00D419DB" w:rsidRDefault="00945E64" w:rsidP="00D419DB">
      <w:pPr>
        <w:ind w:leftChars="193" w:left="425"/>
      </w:pPr>
      <w:r w:rsidRPr="00D419DB">
        <w:t>(1)</w:t>
      </w:r>
      <w:r w:rsidRPr="00D419DB">
        <w:tab/>
      </w:r>
      <w:r w:rsidR="003E7BC5" w:rsidRPr="00D419DB">
        <w:t>Input verification</w:t>
      </w:r>
    </w:p>
    <w:p w14:paraId="23646DA8" w14:textId="183C3523" w:rsidR="0044635D" w:rsidRPr="0050421F" w:rsidRDefault="00CC6F24" w:rsidP="00D419DB">
      <w:pPr>
        <w:ind w:leftChars="386" w:left="849"/>
        <w:rPr>
          <w:lang w:eastAsia="ja-JP"/>
        </w:rPr>
      </w:pPr>
      <w:r>
        <w:t xml:space="preserve">If </w:t>
      </w:r>
      <w:r w:rsidR="0044635D" w:rsidRPr="00D419DB">
        <w:t>the</w:t>
      </w:r>
      <w:r>
        <w:t xml:space="preserve"> </w:t>
      </w:r>
      <w:r w:rsidR="0044635D" w:rsidRPr="00D419DB">
        <w:t>above</w:t>
      </w:r>
      <w:r w:rsidR="0044635D" w:rsidRPr="0050421F">
        <w:t>-mentioned input conditions are satisfied, the Process Result Code “00000-0000-0000” should be set before proceeding to the steps that follow.</w:t>
      </w:r>
      <w:r w:rsidR="0044635D" w:rsidRPr="0050421F">
        <w:rPr>
          <w:lang w:eastAsia="ja-JP"/>
        </w:rPr>
        <w:t xml:space="preserve"> </w:t>
      </w:r>
    </w:p>
    <w:p w14:paraId="5ECF9D52" w14:textId="0B3CEEFE" w:rsidR="0044635D" w:rsidRPr="0050421F" w:rsidRDefault="0044635D" w:rsidP="0044635D">
      <w:pPr>
        <w:pStyle w:val="1txt"/>
        <w:ind w:leftChars="387" w:left="880" w:hangingChars="13" w:hanging="29"/>
        <w:rPr>
          <w:rFonts w:hAnsi="ＭＳ ゴシック" w:cs="ＭＳ 明朝"/>
          <w:color w:val="auto"/>
          <w:szCs w:val="22"/>
        </w:rPr>
      </w:pPr>
      <w:r w:rsidRPr="0050421F">
        <w:rPr>
          <w:color w:val="auto"/>
        </w:rPr>
        <w:t xml:space="preserve">If the above input conditions are not satisfied, which means an error, </w:t>
      </w:r>
      <w:r w:rsidRPr="0050421F">
        <w:rPr>
          <w:color w:val="auto"/>
          <w:lang w:eastAsia="ja-JP"/>
        </w:rPr>
        <w:t xml:space="preserve">output the Process Result Output after setting </w:t>
      </w:r>
      <w:r w:rsidRPr="0050421F">
        <w:rPr>
          <w:color w:val="auto"/>
        </w:rPr>
        <w:t xml:space="preserve">a code other than “00000-0000-0000” </w:t>
      </w:r>
      <w:r w:rsidRPr="0050421F">
        <w:rPr>
          <w:color w:val="auto"/>
          <w:lang w:eastAsia="ja-JP"/>
        </w:rPr>
        <w:t>in</w:t>
      </w:r>
      <w:r w:rsidRPr="0050421F">
        <w:rPr>
          <w:color w:val="auto"/>
        </w:rPr>
        <w:t xml:space="preserve"> </w:t>
      </w:r>
      <w:r w:rsidRPr="0050421F">
        <w:rPr>
          <w:color w:val="auto"/>
          <w:lang w:eastAsia="ja-JP"/>
        </w:rPr>
        <w:t>the P</w:t>
      </w:r>
      <w:r w:rsidRPr="0050421F">
        <w:rPr>
          <w:color w:val="auto"/>
        </w:rPr>
        <w:t xml:space="preserve">rocess </w:t>
      </w:r>
      <w:r w:rsidRPr="0050421F">
        <w:rPr>
          <w:color w:val="auto"/>
          <w:lang w:eastAsia="ja-JP"/>
        </w:rPr>
        <w:t>R</w:t>
      </w:r>
      <w:r w:rsidRPr="0050421F">
        <w:rPr>
          <w:color w:val="auto"/>
        </w:rPr>
        <w:t xml:space="preserve">esult </w:t>
      </w:r>
      <w:r w:rsidRPr="0050421F">
        <w:rPr>
          <w:color w:val="auto"/>
          <w:lang w:eastAsia="ja-JP"/>
        </w:rPr>
        <w:t>C</w:t>
      </w:r>
      <w:r w:rsidRPr="0050421F">
        <w:rPr>
          <w:color w:val="auto"/>
        </w:rPr>
        <w:t>ode</w:t>
      </w:r>
      <w:r w:rsidRPr="0050421F">
        <w:rPr>
          <w:color w:val="auto"/>
          <w:lang w:eastAsia="ja-JP"/>
        </w:rPr>
        <w:t xml:space="preserve">. </w:t>
      </w:r>
      <w:r w:rsidRPr="0050421F">
        <w:rPr>
          <w:color w:val="auto"/>
        </w:rPr>
        <w:t>(For error details, see “List of Process Result Codes”.)</w:t>
      </w:r>
    </w:p>
    <w:p w14:paraId="60E8DDC9" w14:textId="72B73555" w:rsidR="00945E64" w:rsidRPr="0050421F" w:rsidRDefault="00945E64" w:rsidP="00945E64">
      <w:pPr>
        <w:pStyle w:val="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(2)</w:t>
      </w:r>
      <w:r w:rsidRPr="0050421F">
        <w:rPr>
          <w:rFonts w:asciiTheme="majorHAnsi" w:hAnsiTheme="majorHAnsi" w:cstheme="majorHAnsi"/>
          <w:color w:val="auto"/>
        </w:rPr>
        <w:tab/>
      </w:r>
      <w:r w:rsidR="00404A28" w:rsidRPr="0050421F">
        <w:rPr>
          <w:rFonts w:asciiTheme="majorHAnsi" w:hAnsiTheme="majorHAnsi" w:cstheme="majorHAnsi"/>
          <w:color w:val="auto"/>
        </w:rPr>
        <w:t>Cargo Information DB</w:t>
      </w:r>
      <w:r w:rsidR="003E7BC5" w:rsidRPr="0050421F">
        <w:rPr>
          <w:rFonts w:asciiTheme="majorHAnsi" w:hAnsiTheme="majorHAnsi" w:cstheme="majorHAnsi"/>
          <w:color w:val="auto"/>
        </w:rPr>
        <w:t xml:space="preserve"> process</w:t>
      </w:r>
    </w:p>
    <w:p w14:paraId="41205A46" w14:textId="79860053" w:rsidR="00945E64" w:rsidRPr="0050421F" w:rsidRDefault="00945E64" w:rsidP="00945E64">
      <w:pPr>
        <w:pStyle w:val="Ae"/>
      </w:pPr>
      <w:r w:rsidRPr="0050421F">
        <w:rPr>
          <w:rFonts w:asciiTheme="majorHAnsi" w:hAnsiTheme="majorHAnsi" w:cstheme="majorHAnsi"/>
        </w:rPr>
        <w:t>(A)</w:t>
      </w:r>
      <w:r w:rsidRPr="0050421F">
        <w:rPr>
          <w:rFonts w:asciiTheme="majorHAnsi" w:hAnsiTheme="majorHAnsi" w:cstheme="majorHAnsi"/>
        </w:rPr>
        <w:tab/>
      </w:r>
      <w:r w:rsidR="0044635D" w:rsidRPr="0050421F">
        <w:rPr>
          <w:rFonts w:asciiTheme="majorHAnsi" w:hAnsiTheme="majorHAnsi" w:cstheme="majorHAnsi" w:hint="eastAsia"/>
        </w:rPr>
        <w:t>R</w:t>
      </w:r>
      <w:r w:rsidR="003E7BC5" w:rsidRPr="0050421F">
        <w:rPr>
          <w:rFonts w:asciiTheme="majorHAnsi" w:hAnsiTheme="majorHAnsi" w:cstheme="majorHAnsi"/>
        </w:rPr>
        <w:t>egistration</w:t>
      </w:r>
    </w:p>
    <w:p w14:paraId="05E99B13" w14:textId="579859F7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[1]</w:t>
      </w:r>
      <w:r w:rsidRPr="0050421F">
        <w:rPr>
          <w:rFonts w:asciiTheme="majorHAnsi" w:hAnsiTheme="majorHAnsi" w:cstheme="majorHAnsi"/>
        </w:rPr>
        <w:tab/>
      </w:r>
      <w:r w:rsidR="00EF4E16" w:rsidRPr="0050421F">
        <w:rPr>
          <w:rFonts w:asciiTheme="majorHAnsi" w:hAnsiTheme="majorHAnsi" w:cstheme="majorHAnsi"/>
        </w:rPr>
        <w:t>Register</w:t>
      </w:r>
      <w:r w:rsidR="00EF4E16" w:rsidRPr="0050421F">
        <w:rPr>
          <w:rFonts w:asciiTheme="majorHAnsi" w:hAnsiTheme="majorHAnsi" w:cstheme="majorHAnsi" w:hint="eastAsia"/>
        </w:rPr>
        <w:t xml:space="preserve"> ("T</w:t>
      </w:r>
      <w:r w:rsidR="0044635D" w:rsidRPr="0050421F">
        <w:rPr>
          <w:rFonts w:asciiTheme="majorHAnsi" w:hAnsiTheme="majorHAnsi" w:cstheme="majorHAnsi" w:hint="eastAsia"/>
        </w:rPr>
        <w:t xml:space="preserve">he </w:t>
      </w:r>
      <w:r w:rsidR="003E7BC5" w:rsidRPr="0050421F">
        <w:rPr>
          <w:rFonts w:asciiTheme="majorHAnsi" w:hAnsiTheme="majorHAnsi" w:cstheme="majorHAnsi"/>
        </w:rPr>
        <w:t>delivery is possible</w:t>
      </w:r>
      <w:r w:rsidR="0044635D" w:rsidRPr="0050421F">
        <w:rPr>
          <w:rFonts w:asciiTheme="majorHAnsi" w:hAnsiTheme="majorHAnsi" w:cstheme="majorHAnsi" w:hint="eastAsia"/>
        </w:rPr>
        <w:t>")</w:t>
      </w:r>
      <w:r w:rsidR="003E7BC5" w:rsidRPr="0050421F">
        <w:rPr>
          <w:rFonts w:asciiTheme="majorHAnsi" w:hAnsiTheme="majorHAnsi" w:cstheme="majorHAnsi"/>
        </w:rPr>
        <w:t>.</w:t>
      </w:r>
    </w:p>
    <w:p w14:paraId="3C024E35" w14:textId="6B05A2A4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[2]</w:t>
      </w:r>
      <w:r w:rsidRPr="0050421F">
        <w:rPr>
          <w:rFonts w:asciiTheme="majorHAnsi" w:hAnsiTheme="majorHAnsi" w:cstheme="majorHAnsi"/>
        </w:rPr>
        <w:tab/>
      </w:r>
      <w:r w:rsidR="003E7BC5" w:rsidRPr="0050421F">
        <w:rPr>
          <w:rFonts w:asciiTheme="majorHAnsi" w:hAnsiTheme="majorHAnsi" w:cstheme="majorHAnsi"/>
        </w:rPr>
        <w:t>Register the D/O ID</w:t>
      </w:r>
      <w:r w:rsidR="0044635D" w:rsidRPr="0050421F">
        <w:rPr>
          <w:rFonts w:asciiTheme="majorHAnsi" w:hAnsiTheme="majorHAnsi" w:cstheme="majorHAnsi" w:hint="eastAsia"/>
        </w:rPr>
        <w:t xml:space="preserve"> entered</w:t>
      </w:r>
      <w:r w:rsidR="003E7BC5" w:rsidRPr="0050421F">
        <w:rPr>
          <w:rFonts w:asciiTheme="majorHAnsi" w:hAnsiTheme="majorHAnsi" w:cstheme="majorHAnsi"/>
        </w:rPr>
        <w:t xml:space="preserve">. </w:t>
      </w:r>
      <w:r w:rsidR="0044635D" w:rsidRPr="0050421F">
        <w:rPr>
          <w:rFonts w:asciiTheme="majorHAnsi" w:hAnsiTheme="majorHAnsi" w:cstheme="majorHAnsi" w:hint="eastAsia"/>
        </w:rPr>
        <w:t>In addition,</w:t>
      </w:r>
      <w:r w:rsidR="003E7BC5" w:rsidRPr="0050421F">
        <w:rPr>
          <w:rFonts w:asciiTheme="majorHAnsi" w:hAnsiTheme="majorHAnsi" w:cstheme="majorHAnsi"/>
        </w:rPr>
        <w:t xml:space="preserve"> if it is already registered, it </w:t>
      </w:r>
      <w:r w:rsidR="0044635D" w:rsidRPr="0050421F">
        <w:rPr>
          <w:rFonts w:asciiTheme="majorHAnsi" w:hAnsiTheme="majorHAnsi" w:cstheme="majorHAnsi" w:hint="eastAsia"/>
        </w:rPr>
        <w:t>is</w:t>
      </w:r>
      <w:r w:rsidR="003E7BC5" w:rsidRPr="0050421F">
        <w:rPr>
          <w:rFonts w:asciiTheme="majorHAnsi" w:hAnsiTheme="majorHAnsi" w:cstheme="majorHAnsi"/>
        </w:rPr>
        <w:t xml:space="preserve"> overwritten </w:t>
      </w:r>
      <w:r w:rsidR="0044635D" w:rsidRPr="0050421F">
        <w:rPr>
          <w:rFonts w:asciiTheme="majorHAnsi" w:hAnsiTheme="majorHAnsi" w:cstheme="majorHAnsi" w:hint="eastAsia"/>
        </w:rPr>
        <w:t>by</w:t>
      </w:r>
      <w:r w:rsidR="0044635D" w:rsidRPr="0050421F">
        <w:rPr>
          <w:rFonts w:asciiTheme="majorHAnsi" w:hAnsiTheme="majorHAnsi" w:cstheme="majorHAnsi"/>
        </w:rPr>
        <w:t xml:space="preserve"> </w:t>
      </w:r>
      <w:r w:rsidR="003E7BC5" w:rsidRPr="0050421F">
        <w:rPr>
          <w:rFonts w:asciiTheme="majorHAnsi" w:hAnsiTheme="majorHAnsi" w:cstheme="majorHAnsi"/>
        </w:rPr>
        <w:t>the D/O ID</w:t>
      </w:r>
      <w:r w:rsidR="0044635D" w:rsidRPr="0050421F">
        <w:rPr>
          <w:rFonts w:asciiTheme="majorHAnsi" w:hAnsiTheme="majorHAnsi" w:cstheme="majorHAnsi" w:hint="eastAsia"/>
        </w:rPr>
        <w:t xml:space="preserve"> ent</w:t>
      </w:r>
      <w:r w:rsidR="00FD2BDE" w:rsidRPr="0050421F">
        <w:rPr>
          <w:rFonts w:asciiTheme="majorHAnsi" w:hAnsiTheme="majorHAnsi" w:cstheme="majorHAnsi"/>
        </w:rPr>
        <w:t>e</w:t>
      </w:r>
      <w:r w:rsidR="0044635D" w:rsidRPr="0050421F">
        <w:rPr>
          <w:rFonts w:asciiTheme="majorHAnsi" w:hAnsiTheme="majorHAnsi" w:cstheme="majorHAnsi" w:hint="eastAsia"/>
        </w:rPr>
        <w:t>red.</w:t>
      </w:r>
    </w:p>
    <w:p w14:paraId="1AC4F204" w14:textId="523D65EA" w:rsidR="00945E64" w:rsidRPr="0050421F" w:rsidRDefault="00945E64" w:rsidP="00945E64">
      <w:pPr>
        <w:pStyle w:val="Ae"/>
      </w:pPr>
      <w:r w:rsidRPr="0050421F">
        <w:rPr>
          <w:rFonts w:asciiTheme="majorHAnsi" w:hAnsiTheme="majorHAnsi" w:cstheme="majorHAnsi"/>
        </w:rPr>
        <w:t>(B)</w:t>
      </w:r>
      <w:r w:rsidRPr="0050421F">
        <w:rPr>
          <w:rFonts w:asciiTheme="majorHAnsi" w:hAnsiTheme="majorHAnsi" w:cstheme="majorHAnsi"/>
        </w:rPr>
        <w:tab/>
      </w:r>
      <w:r w:rsidR="0044635D" w:rsidRPr="0050421F">
        <w:rPr>
          <w:rFonts w:asciiTheme="majorHAnsi" w:hAnsiTheme="majorHAnsi" w:cstheme="majorHAnsi" w:hint="eastAsia"/>
        </w:rPr>
        <w:t>C</w:t>
      </w:r>
      <w:r w:rsidR="003E7BC5" w:rsidRPr="0050421F">
        <w:rPr>
          <w:rFonts w:asciiTheme="majorHAnsi" w:hAnsiTheme="majorHAnsi" w:cstheme="majorHAnsi"/>
        </w:rPr>
        <w:t>ancellation</w:t>
      </w:r>
    </w:p>
    <w:p w14:paraId="4BDFCCF9" w14:textId="5BD6A1A1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[1]</w:t>
      </w:r>
      <w:r w:rsidRPr="0050421F">
        <w:rPr>
          <w:rFonts w:asciiTheme="majorHAnsi" w:hAnsiTheme="majorHAnsi" w:cstheme="majorHAnsi"/>
        </w:rPr>
        <w:tab/>
      </w:r>
      <w:r w:rsidR="003E7BC5" w:rsidRPr="0050421F">
        <w:rPr>
          <w:rFonts w:asciiTheme="majorHAnsi" w:hAnsiTheme="majorHAnsi" w:cstheme="majorHAnsi"/>
        </w:rPr>
        <w:t xml:space="preserve">Cancel </w:t>
      </w:r>
      <w:r w:rsidR="00EF4E16" w:rsidRPr="0050421F">
        <w:rPr>
          <w:rFonts w:asciiTheme="majorHAnsi" w:hAnsiTheme="majorHAnsi" w:cstheme="majorHAnsi" w:hint="eastAsia"/>
        </w:rPr>
        <w:t>("T</w:t>
      </w:r>
      <w:r w:rsidR="0044635D" w:rsidRPr="0050421F">
        <w:rPr>
          <w:rFonts w:asciiTheme="majorHAnsi" w:hAnsiTheme="majorHAnsi" w:cstheme="majorHAnsi" w:hint="eastAsia"/>
        </w:rPr>
        <w:t xml:space="preserve">he </w:t>
      </w:r>
      <w:r w:rsidR="0044635D" w:rsidRPr="0050421F">
        <w:rPr>
          <w:rFonts w:asciiTheme="majorHAnsi" w:hAnsiTheme="majorHAnsi" w:cstheme="majorHAnsi"/>
        </w:rPr>
        <w:t>delivery is possible</w:t>
      </w:r>
      <w:r w:rsidR="0044635D" w:rsidRPr="0050421F">
        <w:rPr>
          <w:rFonts w:asciiTheme="majorHAnsi" w:hAnsiTheme="majorHAnsi" w:cstheme="majorHAnsi" w:hint="eastAsia"/>
        </w:rPr>
        <w:t>")</w:t>
      </w:r>
      <w:r w:rsidR="0044635D" w:rsidRPr="0050421F">
        <w:rPr>
          <w:rFonts w:asciiTheme="majorHAnsi" w:hAnsiTheme="majorHAnsi" w:cstheme="majorHAnsi"/>
        </w:rPr>
        <w:t>.</w:t>
      </w:r>
    </w:p>
    <w:p w14:paraId="6EAE565E" w14:textId="70AFBB37" w:rsidR="00945E64" w:rsidRPr="0050421F" w:rsidRDefault="00945E64" w:rsidP="00945E64">
      <w:pPr>
        <w:pStyle w:val="10"/>
      </w:pPr>
      <w:r w:rsidRPr="0050421F">
        <w:rPr>
          <w:rFonts w:asciiTheme="majorHAnsi" w:hAnsiTheme="majorHAnsi" w:cstheme="majorHAnsi"/>
        </w:rPr>
        <w:t>[2]</w:t>
      </w:r>
      <w:r w:rsidRPr="0050421F">
        <w:rPr>
          <w:rFonts w:asciiTheme="majorHAnsi" w:hAnsiTheme="majorHAnsi" w:cstheme="majorHAnsi"/>
        </w:rPr>
        <w:tab/>
      </w:r>
      <w:r w:rsidR="0044635D" w:rsidRPr="0050421F">
        <w:rPr>
          <w:rFonts w:asciiTheme="majorHAnsi" w:hAnsiTheme="majorHAnsi" w:cstheme="majorHAnsi" w:hint="eastAsia"/>
        </w:rPr>
        <w:t>If</w:t>
      </w:r>
      <w:r w:rsidR="0044635D" w:rsidRPr="0050421F">
        <w:rPr>
          <w:rFonts w:asciiTheme="majorHAnsi" w:hAnsiTheme="majorHAnsi" w:cstheme="majorHAnsi"/>
        </w:rPr>
        <w:t xml:space="preserve"> </w:t>
      </w:r>
      <w:r w:rsidR="003E7BC5" w:rsidRPr="0050421F">
        <w:rPr>
          <w:rFonts w:asciiTheme="majorHAnsi" w:hAnsiTheme="majorHAnsi" w:cstheme="majorHAnsi"/>
        </w:rPr>
        <w:t xml:space="preserve">the D/O ID is already registered, cancel the D/O ID. </w:t>
      </w:r>
    </w:p>
    <w:p w14:paraId="71EDC4E4" w14:textId="20AE113D" w:rsidR="003E7BC5" w:rsidRPr="0050421F" w:rsidRDefault="00945E64" w:rsidP="00945E64">
      <w:pPr>
        <w:pStyle w:val="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(3)</w:t>
      </w:r>
      <w:r w:rsidRPr="0050421F">
        <w:rPr>
          <w:rFonts w:asciiTheme="majorHAnsi" w:hAnsiTheme="majorHAnsi" w:cstheme="majorHAnsi"/>
          <w:color w:val="auto"/>
        </w:rPr>
        <w:tab/>
      </w:r>
      <w:r w:rsidR="0044635D" w:rsidRPr="0050421F">
        <w:rPr>
          <w:color w:val="auto"/>
        </w:rPr>
        <w:t>Output process of output information</w:t>
      </w:r>
    </w:p>
    <w:p w14:paraId="49A75AAF" w14:textId="50D805FC" w:rsidR="003E7BC5" w:rsidRDefault="0044635D" w:rsidP="001F6814">
      <w:pPr>
        <w:pStyle w:val="1txt"/>
        <w:ind w:leftChars="387" w:left="880" w:hangingChars="13" w:hanging="29"/>
        <w:rPr>
          <w:color w:val="auto"/>
        </w:rPr>
      </w:pPr>
      <w:r w:rsidRPr="0050421F">
        <w:rPr>
          <w:color w:val="auto"/>
          <w:lang w:eastAsia="ja-JP"/>
        </w:rPr>
        <w:t xml:space="preserve">Process the output information (described later). </w:t>
      </w:r>
      <w:r w:rsidRPr="0050421F">
        <w:rPr>
          <w:color w:val="auto"/>
        </w:rPr>
        <w:t>For details on the output field, see "List of Output Fields".</w:t>
      </w:r>
    </w:p>
    <w:p w14:paraId="2773513E" w14:textId="77777777" w:rsidR="004B224C" w:rsidRPr="005C3250" w:rsidRDefault="004B224C" w:rsidP="004B224C">
      <w:pPr>
        <w:ind w:leftChars="100" w:left="220"/>
        <w:rPr>
          <w:rFonts w:cs="Arial"/>
          <w:noProof/>
          <w:color w:val="000000"/>
          <w:szCs w:val="22"/>
        </w:rPr>
      </w:pPr>
      <w:r w:rsidRPr="005C3250">
        <w:rPr>
          <w:rFonts w:cs="Arial"/>
          <w:color w:val="000000"/>
          <w:highlight w:val="green"/>
        </w:rPr>
        <w:t>(4) Output process of warning message</w:t>
      </w:r>
    </w:p>
    <w:p w14:paraId="4B615AAF" w14:textId="0E0083BB" w:rsidR="00C64D3F" w:rsidRPr="000B2BE8" w:rsidRDefault="004B224C" w:rsidP="004B224C">
      <w:pPr>
        <w:pStyle w:val="afb"/>
        <w:ind w:leftChars="500" w:left="1320" w:hangingChars="100" w:hanging="220"/>
        <w:rPr>
          <w:lang w:eastAsia="ja-JP"/>
        </w:rPr>
      </w:pPr>
      <w:r w:rsidRPr="005C3250">
        <w:rPr>
          <w:rFonts w:ascii="Arial" w:hAnsi="Arial" w:cs="Arial"/>
          <w:highlight w:val="green"/>
        </w:rPr>
        <w:t>If the entire volume is in transit, output in the Process Result Output as a warning message.</w:t>
      </w:r>
    </w:p>
    <w:p w14:paraId="57E9856C" w14:textId="77777777" w:rsidR="00945E64" w:rsidRPr="0050421F" w:rsidRDefault="00945E64" w:rsidP="003E7BC5">
      <w:pPr>
        <w:rPr>
          <w:rFonts w:asciiTheme="majorHAnsi" w:hAnsiTheme="majorHAnsi" w:cstheme="majorHAnsi"/>
          <w:szCs w:val="22"/>
          <w:lang w:eastAsia="ja-JP"/>
        </w:rPr>
      </w:pPr>
    </w:p>
    <w:p w14:paraId="4E6DF45E" w14:textId="06E040F2" w:rsidR="003E7BC5" w:rsidRPr="0050421F" w:rsidRDefault="00945E64" w:rsidP="00945E64">
      <w:pPr>
        <w:pStyle w:val="m1"/>
        <w:rPr>
          <w:color w:val="auto"/>
        </w:rPr>
      </w:pPr>
      <w:r w:rsidRPr="0050421F">
        <w:rPr>
          <w:rFonts w:asciiTheme="majorHAnsi" w:hAnsiTheme="majorHAnsi" w:cstheme="majorHAnsi"/>
          <w:color w:val="auto"/>
        </w:rPr>
        <w:t>6</w:t>
      </w:r>
      <w:r w:rsidRPr="0050421F">
        <w:rPr>
          <w:rFonts w:asciiTheme="majorHAnsi" w:hAnsiTheme="majorHAnsi" w:cstheme="majorHAnsi"/>
          <w:color w:val="auto"/>
          <w:szCs w:val="22"/>
        </w:rPr>
        <w:t>.</w:t>
      </w:r>
      <w:r w:rsidRPr="0050421F">
        <w:rPr>
          <w:rFonts w:asciiTheme="majorHAnsi" w:hAnsiTheme="majorHAnsi" w:cstheme="majorHAnsi"/>
          <w:color w:val="auto"/>
          <w:szCs w:val="22"/>
        </w:rPr>
        <w:tab/>
      </w:r>
      <w:r w:rsidR="003E7BC5" w:rsidRPr="0050421F">
        <w:rPr>
          <w:rFonts w:asciiTheme="majorHAnsi" w:hAnsiTheme="majorHAnsi" w:cstheme="majorHAnsi"/>
          <w:color w:val="auto"/>
        </w:rPr>
        <w:t>Output Information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F11238" w:rsidRPr="0050421F" w14:paraId="7F3C89F9" w14:textId="77777777" w:rsidTr="00945E64">
        <w:trPr>
          <w:tblHeader/>
        </w:trPr>
        <w:tc>
          <w:tcPr>
            <w:tcW w:w="2268" w:type="dxa"/>
            <w:vAlign w:val="center"/>
          </w:tcPr>
          <w:p w14:paraId="6B4494E2" w14:textId="77777777" w:rsidR="003E7BC5" w:rsidRPr="0050421F" w:rsidRDefault="003E7BC5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Information Name</w:t>
            </w:r>
          </w:p>
        </w:tc>
        <w:tc>
          <w:tcPr>
            <w:tcW w:w="4536" w:type="dxa"/>
            <w:vAlign w:val="center"/>
          </w:tcPr>
          <w:p w14:paraId="4110A108" w14:textId="77777777" w:rsidR="003E7BC5" w:rsidRPr="0050421F" w:rsidRDefault="003E7BC5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Output Conditions</w:t>
            </w:r>
          </w:p>
        </w:tc>
        <w:tc>
          <w:tcPr>
            <w:tcW w:w="2268" w:type="dxa"/>
            <w:vAlign w:val="center"/>
          </w:tcPr>
          <w:p w14:paraId="35FE7E35" w14:textId="77777777" w:rsidR="003E7BC5" w:rsidRPr="0050421F" w:rsidRDefault="003E7BC5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Output Destination</w:t>
            </w:r>
          </w:p>
        </w:tc>
      </w:tr>
      <w:tr w:rsidR="00F11238" w:rsidRPr="0050421F" w14:paraId="46BDE921" w14:textId="77777777" w:rsidTr="00945E64">
        <w:tc>
          <w:tcPr>
            <w:tcW w:w="2268" w:type="dxa"/>
          </w:tcPr>
          <w:p w14:paraId="508603AD" w14:textId="0A6A7090" w:rsidR="003E7BC5" w:rsidRPr="0050421F" w:rsidRDefault="0044635D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cs="Arial"/>
                <w:noProof/>
              </w:rPr>
              <w:t>Process</w:t>
            </w:r>
            <w:r w:rsidRPr="0050421F">
              <w:rPr>
                <w:rFonts w:cs="Arial"/>
                <w:noProof/>
                <w:lang w:eastAsia="ja-JP"/>
              </w:rPr>
              <w:t xml:space="preserve"> Result Output</w:t>
            </w:r>
          </w:p>
        </w:tc>
        <w:tc>
          <w:tcPr>
            <w:tcW w:w="4536" w:type="dxa"/>
          </w:tcPr>
          <w:p w14:paraId="4047E52E" w14:textId="69C191CC" w:rsidR="003E7BC5" w:rsidRPr="0050421F" w:rsidRDefault="000F5D10" w:rsidP="00945E64">
            <w:pPr>
              <w:jc w:val="left"/>
              <w:rPr>
                <w:rFonts w:asciiTheme="majorHAnsi" w:hAnsiTheme="majorHAnsi" w:cstheme="majorHAnsi"/>
                <w:szCs w:val="22"/>
                <w:lang w:eastAsia="ja-JP"/>
              </w:rPr>
            </w:pPr>
            <w:r w:rsidRPr="0050421F">
              <w:rPr>
                <w:rFonts w:asciiTheme="majorHAnsi" w:hAnsiTheme="majorHAnsi" w:cstheme="majorHAnsi"/>
              </w:rPr>
              <w:t>N</w:t>
            </w:r>
            <w:r w:rsidRPr="0050421F">
              <w:rPr>
                <w:rFonts w:asciiTheme="majorHAnsi" w:hAnsiTheme="majorHAnsi" w:cstheme="majorHAnsi" w:hint="eastAsia"/>
                <w:lang w:eastAsia="ja-JP"/>
              </w:rPr>
              <w:t>il</w:t>
            </w:r>
          </w:p>
        </w:tc>
        <w:tc>
          <w:tcPr>
            <w:tcW w:w="2268" w:type="dxa"/>
          </w:tcPr>
          <w:p w14:paraId="212FEDAE" w14:textId="5FBB4E6F" w:rsidR="003E7BC5" w:rsidRPr="0050421F" w:rsidRDefault="00404A28" w:rsidP="00945E64">
            <w:pPr>
              <w:jc w:val="left"/>
              <w:rPr>
                <w:rFonts w:asciiTheme="majorHAnsi" w:hAnsiTheme="majorHAnsi" w:cstheme="majorHAnsi"/>
                <w:szCs w:val="22"/>
                <w:lang w:eastAsia="ja-JP"/>
              </w:rPr>
            </w:pPr>
            <w:r w:rsidRPr="0050421F">
              <w:rPr>
                <w:rFonts w:asciiTheme="majorHAnsi" w:hAnsiTheme="majorHAnsi" w:cstheme="majorHAnsi"/>
              </w:rPr>
              <w:t>Implementer</w:t>
            </w:r>
          </w:p>
        </w:tc>
      </w:tr>
      <w:tr w:rsidR="00F11238" w:rsidRPr="0050421F" w14:paraId="680FC418" w14:textId="77777777" w:rsidTr="00C64D3F">
        <w:tc>
          <w:tcPr>
            <w:tcW w:w="2268" w:type="dxa"/>
            <w:tcBorders>
              <w:bottom w:val="nil"/>
            </w:tcBorders>
          </w:tcPr>
          <w:p w14:paraId="7EA56450" w14:textId="23C732FB" w:rsidR="003E7BC5" w:rsidRPr="0050421F" w:rsidRDefault="003E7BC5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 xml:space="preserve">Import </w:t>
            </w:r>
            <w:r w:rsidR="000924F6" w:rsidRPr="0050421F">
              <w:rPr>
                <w:rFonts w:asciiTheme="majorHAnsi" w:hAnsiTheme="majorHAnsi" w:cstheme="majorHAnsi" w:hint="eastAsia"/>
                <w:lang w:eastAsia="ja-JP"/>
              </w:rPr>
              <w:t>C</w:t>
            </w:r>
            <w:r w:rsidRPr="0050421F">
              <w:rPr>
                <w:rFonts w:asciiTheme="majorHAnsi" w:hAnsiTheme="majorHAnsi" w:cstheme="majorHAnsi"/>
              </w:rPr>
              <w:t xml:space="preserve">argo </w:t>
            </w:r>
            <w:r w:rsidR="000924F6" w:rsidRPr="0050421F">
              <w:rPr>
                <w:rFonts w:asciiTheme="majorHAnsi" w:hAnsiTheme="majorHAnsi" w:cstheme="majorHAnsi"/>
              </w:rPr>
              <w:t>D</w:t>
            </w:r>
            <w:r w:rsidRPr="0050421F">
              <w:rPr>
                <w:rFonts w:asciiTheme="majorHAnsi" w:hAnsiTheme="majorHAnsi" w:cstheme="majorHAnsi"/>
              </w:rPr>
              <w:t xml:space="preserve">elivery ID </w:t>
            </w:r>
            <w:r w:rsidR="000924F6" w:rsidRPr="0050421F">
              <w:rPr>
                <w:rFonts w:asciiTheme="majorHAnsi" w:hAnsiTheme="majorHAnsi" w:cstheme="majorHAnsi"/>
              </w:rPr>
              <w:t>R</w:t>
            </w:r>
            <w:r w:rsidRPr="0050421F">
              <w:rPr>
                <w:rFonts w:asciiTheme="majorHAnsi" w:hAnsiTheme="majorHAnsi" w:cstheme="majorHAnsi"/>
              </w:rPr>
              <w:t xml:space="preserve">egistration </w:t>
            </w:r>
            <w:r w:rsidR="000924F6" w:rsidRPr="0050421F">
              <w:rPr>
                <w:rFonts w:asciiTheme="majorHAnsi" w:hAnsiTheme="majorHAnsi" w:cstheme="majorHAnsi"/>
              </w:rPr>
              <w:t>N</w:t>
            </w:r>
            <w:r w:rsidRPr="0050421F">
              <w:rPr>
                <w:rFonts w:asciiTheme="majorHAnsi" w:hAnsiTheme="majorHAnsi" w:cstheme="majorHAnsi"/>
              </w:rPr>
              <w:t xml:space="preserve">otifying </w:t>
            </w:r>
            <w:r w:rsidR="000924F6" w:rsidRPr="0050421F">
              <w:rPr>
                <w:rFonts w:asciiTheme="majorHAnsi" w:hAnsiTheme="majorHAnsi" w:cstheme="majorHAnsi"/>
              </w:rPr>
              <w:t>I</w:t>
            </w:r>
            <w:r w:rsidRPr="0050421F">
              <w:rPr>
                <w:rFonts w:asciiTheme="majorHAnsi" w:hAnsiTheme="majorHAnsi" w:cstheme="majorHAnsi"/>
              </w:rPr>
              <w:t>nformation</w:t>
            </w:r>
          </w:p>
        </w:tc>
        <w:tc>
          <w:tcPr>
            <w:tcW w:w="4536" w:type="dxa"/>
          </w:tcPr>
          <w:p w14:paraId="2A063C49" w14:textId="2FBCD16A" w:rsidR="003E7BC5" w:rsidRPr="0050421F" w:rsidRDefault="0044635D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  <w:lang w:eastAsia="ja-JP"/>
              </w:rPr>
              <w:t>Output the information if all conditions below are satisfied:</w:t>
            </w:r>
          </w:p>
          <w:p w14:paraId="35BACCAA" w14:textId="79BAA838" w:rsidR="00945E64" w:rsidRPr="0050421F" w:rsidRDefault="003E7BC5" w:rsidP="00945E64">
            <w:pPr>
              <w:pStyle w:val="tbl1"/>
              <w:rPr>
                <w:color w:val="auto"/>
              </w:rPr>
            </w:pPr>
            <w:r w:rsidRPr="0050421F">
              <w:rPr>
                <w:color w:val="auto"/>
              </w:rPr>
              <w:t>(1)</w:t>
            </w:r>
            <w:r w:rsidR="00945E64" w:rsidRPr="0050421F">
              <w:rPr>
                <w:rFonts w:hint="eastAsia"/>
                <w:color w:val="auto"/>
              </w:rPr>
              <w:tab/>
            </w:r>
            <w:r w:rsidR="0044635D" w:rsidRPr="0050421F">
              <w:rPr>
                <w:rFonts w:hint="eastAsia"/>
                <w:color w:val="auto"/>
              </w:rPr>
              <w:t>R</w:t>
            </w:r>
            <w:r w:rsidRPr="0050421F">
              <w:rPr>
                <w:color w:val="auto"/>
              </w:rPr>
              <w:t>egistration</w:t>
            </w:r>
          </w:p>
          <w:p w14:paraId="57849DC0" w14:textId="12B3578C" w:rsidR="003E7BC5" w:rsidRPr="0050421F" w:rsidRDefault="00945E64" w:rsidP="00F11238">
            <w:pPr>
              <w:pStyle w:val="tbl1"/>
              <w:rPr>
                <w:color w:val="auto"/>
              </w:rPr>
            </w:pPr>
            <w:r w:rsidRPr="0050421F">
              <w:rPr>
                <w:color w:val="auto"/>
              </w:rPr>
              <w:t>(2)</w:t>
            </w:r>
            <w:r w:rsidRPr="0050421F">
              <w:rPr>
                <w:color w:val="auto"/>
              </w:rPr>
              <w:tab/>
            </w:r>
            <w:r w:rsidR="00F11238" w:rsidRPr="0050421F">
              <w:rPr>
                <w:color w:val="auto"/>
              </w:rPr>
              <w:t xml:space="preserve">Notification </w:t>
            </w:r>
            <w:r w:rsidR="00F11238" w:rsidRPr="0050421F">
              <w:rPr>
                <w:rFonts w:hint="eastAsia"/>
                <w:color w:val="auto"/>
              </w:rPr>
              <w:t>f</w:t>
            </w:r>
            <w:r w:rsidR="00F11238" w:rsidRPr="0050421F">
              <w:rPr>
                <w:color w:val="auto"/>
              </w:rPr>
              <w:t xml:space="preserve">orwarding </w:t>
            </w:r>
            <w:r w:rsidR="00F11238" w:rsidRPr="0050421F">
              <w:rPr>
                <w:rFonts w:hint="eastAsia"/>
                <w:color w:val="auto"/>
              </w:rPr>
              <w:t>p</w:t>
            </w:r>
            <w:r w:rsidR="00F11238" w:rsidRPr="0050421F">
              <w:rPr>
                <w:color w:val="auto"/>
              </w:rPr>
              <w:t>arty</w:t>
            </w:r>
            <w:r w:rsidR="003E7BC5" w:rsidRPr="0050421F">
              <w:rPr>
                <w:color w:val="auto"/>
              </w:rPr>
              <w:t xml:space="preserve"> is </w:t>
            </w:r>
            <w:r w:rsidR="0044635D" w:rsidRPr="0050421F">
              <w:rPr>
                <w:rFonts w:hint="eastAsia"/>
                <w:color w:val="auto"/>
              </w:rPr>
              <w:t>entered</w:t>
            </w:r>
            <w:r w:rsidR="003E7BC5" w:rsidRPr="0050421F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14:paraId="15A4A30C" w14:textId="77777777" w:rsidR="003E7BC5" w:rsidRPr="0050421F" w:rsidRDefault="003E7BC5" w:rsidP="00945E64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Entered notification forwarding party</w:t>
            </w:r>
          </w:p>
        </w:tc>
      </w:tr>
      <w:tr w:rsidR="004B224C" w:rsidRPr="0050421F" w14:paraId="1667C5B7" w14:textId="77777777" w:rsidTr="00C64D3F">
        <w:tc>
          <w:tcPr>
            <w:tcW w:w="2268" w:type="dxa"/>
            <w:tcBorders>
              <w:top w:val="nil"/>
              <w:bottom w:val="nil"/>
            </w:tcBorders>
          </w:tcPr>
          <w:p w14:paraId="0399B4B7" w14:textId="77777777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536" w:type="dxa"/>
          </w:tcPr>
          <w:p w14:paraId="6FB5C713" w14:textId="77777777" w:rsidR="004B224C" w:rsidRPr="005C3250" w:rsidRDefault="004B224C" w:rsidP="004B224C">
            <w:pPr>
              <w:rPr>
                <w:rFonts w:cs="Arial"/>
                <w:szCs w:val="22"/>
                <w:highlight w:val="green"/>
              </w:rPr>
            </w:pPr>
            <w:r w:rsidRPr="005C3250">
              <w:rPr>
                <w:rFonts w:cs="Arial"/>
                <w:highlight w:val="green"/>
              </w:rPr>
              <w:t>Output the information if all conditions below are satisfied:</w:t>
            </w:r>
          </w:p>
          <w:p w14:paraId="2BA31678" w14:textId="77777777" w:rsidR="004B224C" w:rsidRPr="005C3250" w:rsidRDefault="004B224C" w:rsidP="004B224C">
            <w:pPr>
              <w:pStyle w:val="afd"/>
              <w:ind w:left="660" w:hanging="660"/>
              <w:rPr>
                <w:rFonts w:ascii="Arial" w:hAnsi="Arial" w:cs="Arial"/>
                <w:highlight w:val="green"/>
              </w:rPr>
            </w:pPr>
            <w:r w:rsidRPr="005C3250">
              <w:rPr>
                <w:rFonts w:ascii="Arial" w:hAnsi="Arial" w:cs="Arial"/>
                <w:highlight w:val="green"/>
              </w:rPr>
              <w:t>(1) Registration</w:t>
            </w:r>
          </w:p>
          <w:p w14:paraId="2AA1C918" w14:textId="77777777" w:rsidR="004B224C" w:rsidRPr="005C3250" w:rsidRDefault="004B224C" w:rsidP="004B224C">
            <w:pPr>
              <w:rPr>
                <w:rFonts w:cs="Arial"/>
              </w:rPr>
            </w:pPr>
            <w:r w:rsidRPr="005C3250">
              <w:rPr>
                <w:rFonts w:cs="Arial"/>
                <w:highlight w:val="green"/>
              </w:rPr>
              <w:t>(2) A container operator other than "99999" is registered in the MFR Procedure</w:t>
            </w:r>
          </w:p>
          <w:p w14:paraId="3AB68E99" w14:textId="1BAC6CD8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lang w:eastAsia="ja-JP"/>
              </w:rPr>
            </w:pPr>
            <w:r w:rsidRPr="005C3250">
              <w:rPr>
                <w:rFonts w:cs="Arial"/>
                <w:highlight w:val="green"/>
              </w:rPr>
              <w:t>(3) Before discharge</w:t>
            </w:r>
          </w:p>
        </w:tc>
        <w:tc>
          <w:tcPr>
            <w:tcW w:w="2268" w:type="dxa"/>
          </w:tcPr>
          <w:p w14:paraId="08894D51" w14:textId="1FBAB5AD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</w:rPr>
            </w:pPr>
            <w:r w:rsidRPr="005C3250">
              <w:rPr>
                <w:rFonts w:cs="Arial"/>
                <w:highlight w:val="green"/>
              </w:rPr>
              <w:t>CY</w:t>
            </w:r>
            <w:r w:rsidRPr="005C3250">
              <w:rPr>
                <w:rFonts w:cs="Arial"/>
                <w:highlight w:val="green"/>
                <w:vertAlign w:val="superscript"/>
              </w:rPr>
              <w:t>*1</w:t>
            </w:r>
          </w:p>
        </w:tc>
      </w:tr>
      <w:tr w:rsidR="004B224C" w:rsidRPr="0050421F" w14:paraId="4BC8A6D0" w14:textId="77777777" w:rsidTr="00C64D3F">
        <w:tc>
          <w:tcPr>
            <w:tcW w:w="2268" w:type="dxa"/>
            <w:tcBorders>
              <w:top w:val="nil"/>
            </w:tcBorders>
          </w:tcPr>
          <w:p w14:paraId="42A8911B" w14:textId="77777777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4536" w:type="dxa"/>
          </w:tcPr>
          <w:p w14:paraId="18B98523" w14:textId="77777777" w:rsidR="004B224C" w:rsidRPr="005C3250" w:rsidRDefault="004B224C" w:rsidP="004B224C">
            <w:pPr>
              <w:rPr>
                <w:rFonts w:cs="Arial"/>
                <w:szCs w:val="22"/>
                <w:highlight w:val="green"/>
              </w:rPr>
            </w:pPr>
            <w:r w:rsidRPr="005C3250">
              <w:rPr>
                <w:rFonts w:cs="Arial"/>
                <w:highlight w:val="green"/>
              </w:rPr>
              <w:t>Output the information if all conditions below are satisfi</w:t>
            </w:r>
            <w:bookmarkStart w:id="0" w:name="_GoBack"/>
            <w:bookmarkEnd w:id="0"/>
            <w:r w:rsidRPr="005C3250">
              <w:rPr>
                <w:rFonts w:cs="Arial"/>
                <w:highlight w:val="green"/>
              </w:rPr>
              <w:t>ed:</w:t>
            </w:r>
          </w:p>
          <w:p w14:paraId="20354045" w14:textId="77777777" w:rsidR="004B224C" w:rsidRPr="005C3250" w:rsidRDefault="004B224C" w:rsidP="004B224C">
            <w:pPr>
              <w:pStyle w:val="afd"/>
              <w:ind w:left="660" w:hanging="660"/>
              <w:rPr>
                <w:rFonts w:ascii="Arial" w:hAnsi="Arial" w:cs="Arial"/>
                <w:highlight w:val="green"/>
              </w:rPr>
            </w:pPr>
            <w:r w:rsidRPr="005C3250">
              <w:rPr>
                <w:rFonts w:ascii="Arial" w:hAnsi="Arial" w:cs="Arial"/>
                <w:highlight w:val="green"/>
              </w:rPr>
              <w:t>(1) Registration</w:t>
            </w:r>
          </w:p>
          <w:p w14:paraId="57D38695" w14:textId="786B5AFE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lang w:eastAsia="ja-JP"/>
              </w:rPr>
            </w:pPr>
            <w:r w:rsidRPr="005C3250">
              <w:rPr>
                <w:rFonts w:cs="Arial"/>
                <w:highlight w:val="green"/>
              </w:rPr>
              <w:t>(2) The cargo is stored in CY</w:t>
            </w:r>
            <w:r w:rsidRPr="00CA2ACE">
              <w:rPr>
                <w:rFonts w:cs="Arial"/>
                <w:highlight w:val="green"/>
              </w:rPr>
              <w:t xml:space="preserve"> or </w:t>
            </w:r>
            <w:r w:rsidR="00CA2ACE" w:rsidRPr="00CA2ACE">
              <w:rPr>
                <w:rFonts w:cs="Arial"/>
                <w:highlight w:val="green"/>
              </w:rPr>
              <w:t>Bonded Warehouse</w:t>
            </w:r>
          </w:p>
        </w:tc>
        <w:tc>
          <w:tcPr>
            <w:tcW w:w="2268" w:type="dxa"/>
          </w:tcPr>
          <w:p w14:paraId="315180B8" w14:textId="77777777" w:rsidR="004B224C" w:rsidRPr="005C3250" w:rsidRDefault="004B224C" w:rsidP="004B224C">
            <w:pPr>
              <w:rPr>
                <w:rFonts w:cs="Arial"/>
                <w:highlight w:val="green"/>
              </w:rPr>
            </w:pPr>
            <w:r w:rsidRPr="005C3250">
              <w:rPr>
                <w:rFonts w:cs="Arial"/>
                <w:highlight w:val="green"/>
              </w:rPr>
              <w:t>CY or</w:t>
            </w:r>
          </w:p>
          <w:p w14:paraId="68DEF0CC" w14:textId="1EC3EF62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lang w:eastAsia="ja-JP"/>
              </w:rPr>
            </w:pPr>
            <w:r w:rsidRPr="005C3250">
              <w:rPr>
                <w:rFonts w:cs="Arial"/>
                <w:highlight w:val="green"/>
              </w:rPr>
              <w:t>Bonded warehouse</w:t>
            </w:r>
            <w:r w:rsidRPr="005C3250">
              <w:rPr>
                <w:rFonts w:cs="Arial"/>
                <w:highlight w:val="green"/>
                <w:vertAlign w:val="superscript"/>
              </w:rPr>
              <w:t>*1</w:t>
            </w:r>
          </w:p>
        </w:tc>
      </w:tr>
      <w:tr w:rsidR="004B224C" w:rsidRPr="0050421F" w14:paraId="52AD95CC" w14:textId="77777777" w:rsidTr="00945E64">
        <w:tc>
          <w:tcPr>
            <w:tcW w:w="2268" w:type="dxa"/>
          </w:tcPr>
          <w:p w14:paraId="3FE2CA86" w14:textId="14408B65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Import Cargo Delivery ID Cancellation Notifying Information</w:t>
            </w:r>
          </w:p>
        </w:tc>
        <w:tc>
          <w:tcPr>
            <w:tcW w:w="4536" w:type="dxa"/>
          </w:tcPr>
          <w:p w14:paraId="7A804F8B" w14:textId="58B10477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 w:hint="eastAsia"/>
                <w:lang w:eastAsia="ja-JP"/>
              </w:rPr>
              <w:t>C</w:t>
            </w:r>
            <w:r w:rsidRPr="0050421F">
              <w:rPr>
                <w:rFonts w:asciiTheme="majorHAnsi" w:hAnsiTheme="majorHAnsi" w:cstheme="majorHAnsi"/>
              </w:rPr>
              <w:t>ancellation</w:t>
            </w:r>
          </w:p>
        </w:tc>
        <w:tc>
          <w:tcPr>
            <w:tcW w:w="2268" w:type="dxa"/>
          </w:tcPr>
          <w:p w14:paraId="277871AC" w14:textId="77777777" w:rsidR="004B224C" w:rsidRPr="0050421F" w:rsidRDefault="004B224C" w:rsidP="004B224C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50421F">
              <w:rPr>
                <w:rFonts w:asciiTheme="majorHAnsi" w:hAnsiTheme="majorHAnsi" w:cstheme="majorHAnsi"/>
              </w:rPr>
              <w:t>Registered forwarding party</w:t>
            </w:r>
          </w:p>
        </w:tc>
      </w:tr>
    </w:tbl>
    <w:p w14:paraId="5E098FB2" w14:textId="300F4A0D" w:rsidR="00C64D3F" w:rsidRPr="00E20CA3" w:rsidRDefault="00C4109A" w:rsidP="00C64D3F">
      <w:pPr>
        <w:pStyle w:val="aff1"/>
        <w:ind w:left="1320" w:hanging="880"/>
        <w:rPr>
          <w:color w:val="000000" w:themeColor="text1"/>
        </w:rPr>
      </w:pPr>
      <w:r w:rsidRPr="00E20CA3">
        <w:rPr>
          <w:rFonts w:ascii="Arial" w:hAnsi="Arial" w:cs="Arial"/>
          <w:color w:val="000000" w:themeColor="text1"/>
        </w:rPr>
        <w:t>(*1)The document will not be output, if it is other than the system participating bonded areas.</w:t>
      </w:r>
    </w:p>
    <w:p w14:paraId="71AD04CC" w14:textId="11F30916" w:rsidR="00B56508" w:rsidRPr="0050421F" w:rsidRDefault="00B56508" w:rsidP="002215E5">
      <w:pPr>
        <w:pStyle w:val="1txt"/>
        <w:ind w:leftChars="181" w:left="398" w:firstLineChars="81" w:firstLine="178"/>
        <w:rPr>
          <w:color w:val="auto"/>
          <w:szCs w:val="22"/>
          <w:lang w:eastAsia="ja-JP"/>
        </w:rPr>
      </w:pPr>
    </w:p>
    <w:sectPr w:rsidR="00B56508" w:rsidRPr="0050421F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577E" w14:textId="77777777" w:rsidR="00E208D4" w:rsidRDefault="00E208D4">
      <w:r>
        <w:separator/>
      </w:r>
    </w:p>
  </w:endnote>
  <w:endnote w:type="continuationSeparator" w:id="0">
    <w:p w14:paraId="32C423B2" w14:textId="77777777" w:rsidR="00E208D4" w:rsidRDefault="00E2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666B" w14:textId="2148C943" w:rsidR="002444D4" w:rsidRDefault="003E7BC5" w:rsidP="007E3A62">
    <w:pPr>
      <w:pStyle w:val="a5"/>
      <w:jc w:val="center"/>
      <w:rPr>
        <w:noProof/>
        <w:lang w:val="ja-JP"/>
      </w:rPr>
    </w:pPr>
    <w:r w:rsidRPr="003E7BC5">
      <w:t>40</w:t>
    </w:r>
    <w:r w:rsidR="00E53350">
      <w:rPr>
        <w:rFonts w:hint="eastAsia"/>
        <w:lang w:eastAsia="ja-JP"/>
      </w:rPr>
      <w:t>60</w:t>
    </w:r>
    <w:r w:rsidRPr="003E7BC5">
      <w:t>-01</w:t>
    </w:r>
    <w:r w:rsidR="002444D4" w:rsidRPr="001725F4">
      <w:t>-</w:t>
    </w:r>
    <w:r w:rsidR="002444D4">
      <w:fldChar w:fldCharType="begin"/>
    </w:r>
    <w:r w:rsidR="002444D4">
      <w:instrText xml:space="preserve"> PAGE   \* MERGEFORMAT </w:instrText>
    </w:r>
    <w:r w:rsidR="002444D4">
      <w:fldChar w:fldCharType="separate"/>
    </w:r>
    <w:r w:rsidR="00E20CA3" w:rsidRPr="00E20CA3">
      <w:rPr>
        <w:noProof/>
        <w:lang w:val="ja-JP"/>
      </w:rPr>
      <w:t>2</w:t>
    </w:r>
    <w:r w:rsidR="002444D4">
      <w:rPr>
        <w:noProof/>
        <w:lang w:val="ja-JP"/>
      </w:rPr>
      <w:fldChar w:fldCharType="end"/>
    </w:r>
  </w:p>
  <w:p w14:paraId="70DE793B" w14:textId="3AFF90AA" w:rsidR="00F32A71" w:rsidRPr="00961ED9" w:rsidRDefault="000B1DF1" w:rsidP="00F32A71">
    <w:pPr>
      <w:pStyle w:val="a5"/>
      <w:wordWrap w:val="0"/>
      <w:jc w:val="right"/>
      <w:rPr>
        <w:rFonts w:cs="Arial"/>
        <w:szCs w:val="22"/>
        <w:lang w:eastAsia="ja-JP"/>
      </w:rPr>
    </w:pPr>
    <w:r>
      <w:rPr>
        <w:rFonts w:hint="eastAsia"/>
        <w:noProof/>
        <w:lang w:val="ja-JP" w:eastAsia="ja-JP"/>
      </w:rPr>
      <w:t>&lt;</w:t>
    </w:r>
    <w:r w:rsidR="00F32A71">
      <w:rPr>
        <w:noProof/>
        <w:lang w:val="ja-JP"/>
      </w:rPr>
      <w:t>2025.10 Update</w:t>
    </w:r>
    <w:r>
      <w:rPr>
        <w:rFonts w:hint="eastAsia"/>
        <w:noProof/>
        <w:lang w:val="ja-JP" w:eastAsia="ja-JP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1080" w14:textId="77777777" w:rsidR="00E208D4" w:rsidRDefault="00E208D4">
      <w:r>
        <w:separator/>
      </w:r>
    </w:p>
  </w:footnote>
  <w:footnote w:type="continuationSeparator" w:id="0">
    <w:p w14:paraId="1F5A4E2A" w14:textId="77777777" w:rsidR="00E208D4" w:rsidRDefault="00E20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2848"/>
    <w:rsid w:val="0002466C"/>
    <w:rsid w:val="00040761"/>
    <w:rsid w:val="000426F0"/>
    <w:rsid w:val="00046204"/>
    <w:rsid w:val="000504FB"/>
    <w:rsid w:val="0007030F"/>
    <w:rsid w:val="0007502D"/>
    <w:rsid w:val="0008442F"/>
    <w:rsid w:val="00090E13"/>
    <w:rsid w:val="000924F6"/>
    <w:rsid w:val="000B1DF1"/>
    <w:rsid w:val="000C0EBE"/>
    <w:rsid w:val="000C3436"/>
    <w:rsid w:val="000E5638"/>
    <w:rsid w:val="000F5D10"/>
    <w:rsid w:val="000F7F53"/>
    <w:rsid w:val="001024BE"/>
    <w:rsid w:val="00102FCE"/>
    <w:rsid w:val="001172B1"/>
    <w:rsid w:val="00121D14"/>
    <w:rsid w:val="0012239F"/>
    <w:rsid w:val="00134014"/>
    <w:rsid w:val="00134A50"/>
    <w:rsid w:val="00144893"/>
    <w:rsid w:val="00152C72"/>
    <w:rsid w:val="0016714E"/>
    <w:rsid w:val="001725F4"/>
    <w:rsid w:val="0019411F"/>
    <w:rsid w:val="00196C1F"/>
    <w:rsid w:val="001A2B0A"/>
    <w:rsid w:val="001A5EDA"/>
    <w:rsid w:val="001D1A27"/>
    <w:rsid w:val="001D5F37"/>
    <w:rsid w:val="001D6B20"/>
    <w:rsid w:val="001E1108"/>
    <w:rsid w:val="001E2E0B"/>
    <w:rsid w:val="001E300A"/>
    <w:rsid w:val="001E323B"/>
    <w:rsid w:val="001E650E"/>
    <w:rsid w:val="001F3233"/>
    <w:rsid w:val="001F3D59"/>
    <w:rsid w:val="001F6814"/>
    <w:rsid w:val="00202103"/>
    <w:rsid w:val="002215E5"/>
    <w:rsid w:val="00222F44"/>
    <w:rsid w:val="00226172"/>
    <w:rsid w:val="002444D4"/>
    <w:rsid w:val="0025445B"/>
    <w:rsid w:val="00255E0D"/>
    <w:rsid w:val="00256C7A"/>
    <w:rsid w:val="00260C07"/>
    <w:rsid w:val="002656AA"/>
    <w:rsid w:val="0027032E"/>
    <w:rsid w:val="00275CD6"/>
    <w:rsid w:val="0027622F"/>
    <w:rsid w:val="002955CC"/>
    <w:rsid w:val="002A1EDB"/>
    <w:rsid w:val="002B1B3F"/>
    <w:rsid w:val="002B4109"/>
    <w:rsid w:val="002B5F49"/>
    <w:rsid w:val="002B6548"/>
    <w:rsid w:val="002C2D9A"/>
    <w:rsid w:val="002C7EE4"/>
    <w:rsid w:val="002D1368"/>
    <w:rsid w:val="002D2579"/>
    <w:rsid w:val="002D6FDF"/>
    <w:rsid w:val="002D76EB"/>
    <w:rsid w:val="002E14E6"/>
    <w:rsid w:val="002F3CF7"/>
    <w:rsid w:val="00300E5A"/>
    <w:rsid w:val="0030526E"/>
    <w:rsid w:val="0030549E"/>
    <w:rsid w:val="00326C28"/>
    <w:rsid w:val="00332714"/>
    <w:rsid w:val="0033437F"/>
    <w:rsid w:val="00336D5D"/>
    <w:rsid w:val="0035079E"/>
    <w:rsid w:val="00373D5F"/>
    <w:rsid w:val="00374BE0"/>
    <w:rsid w:val="00383614"/>
    <w:rsid w:val="00384A4C"/>
    <w:rsid w:val="00385C1D"/>
    <w:rsid w:val="003877A2"/>
    <w:rsid w:val="00390122"/>
    <w:rsid w:val="003947C1"/>
    <w:rsid w:val="003E23E0"/>
    <w:rsid w:val="003E75D7"/>
    <w:rsid w:val="003E7BC5"/>
    <w:rsid w:val="003F5D00"/>
    <w:rsid w:val="004023E2"/>
    <w:rsid w:val="00404A28"/>
    <w:rsid w:val="004058E6"/>
    <w:rsid w:val="004151B0"/>
    <w:rsid w:val="0041644F"/>
    <w:rsid w:val="00423CBA"/>
    <w:rsid w:val="00424312"/>
    <w:rsid w:val="00426EF9"/>
    <w:rsid w:val="00433CF1"/>
    <w:rsid w:val="0044635D"/>
    <w:rsid w:val="00452AD1"/>
    <w:rsid w:val="0046409A"/>
    <w:rsid w:val="0046456A"/>
    <w:rsid w:val="00464FE2"/>
    <w:rsid w:val="004672C3"/>
    <w:rsid w:val="00470EBB"/>
    <w:rsid w:val="004A4454"/>
    <w:rsid w:val="004B0A43"/>
    <w:rsid w:val="004B224C"/>
    <w:rsid w:val="004E2B65"/>
    <w:rsid w:val="004E687B"/>
    <w:rsid w:val="0050421F"/>
    <w:rsid w:val="0051132C"/>
    <w:rsid w:val="00512F02"/>
    <w:rsid w:val="00514A85"/>
    <w:rsid w:val="0051745B"/>
    <w:rsid w:val="005176EE"/>
    <w:rsid w:val="005205F9"/>
    <w:rsid w:val="00527E22"/>
    <w:rsid w:val="0053462B"/>
    <w:rsid w:val="00557908"/>
    <w:rsid w:val="00561121"/>
    <w:rsid w:val="00566164"/>
    <w:rsid w:val="00573703"/>
    <w:rsid w:val="00576339"/>
    <w:rsid w:val="00590849"/>
    <w:rsid w:val="005945FE"/>
    <w:rsid w:val="005B14AE"/>
    <w:rsid w:val="005E294E"/>
    <w:rsid w:val="005E727E"/>
    <w:rsid w:val="005F621D"/>
    <w:rsid w:val="006004C6"/>
    <w:rsid w:val="00604C59"/>
    <w:rsid w:val="00627F04"/>
    <w:rsid w:val="00643576"/>
    <w:rsid w:val="006521CA"/>
    <w:rsid w:val="00652942"/>
    <w:rsid w:val="00661186"/>
    <w:rsid w:val="00663D70"/>
    <w:rsid w:val="006745F2"/>
    <w:rsid w:val="006911EF"/>
    <w:rsid w:val="0069194C"/>
    <w:rsid w:val="006929AC"/>
    <w:rsid w:val="006B4AA9"/>
    <w:rsid w:val="006D39F7"/>
    <w:rsid w:val="006D60C8"/>
    <w:rsid w:val="006E6648"/>
    <w:rsid w:val="00706DDC"/>
    <w:rsid w:val="00712F89"/>
    <w:rsid w:val="0071712C"/>
    <w:rsid w:val="00717DEB"/>
    <w:rsid w:val="0072671B"/>
    <w:rsid w:val="007428DB"/>
    <w:rsid w:val="00746ADE"/>
    <w:rsid w:val="00750711"/>
    <w:rsid w:val="00751725"/>
    <w:rsid w:val="0075183D"/>
    <w:rsid w:val="007601DD"/>
    <w:rsid w:val="007623A0"/>
    <w:rsid w:val="0076360C"/>
    <w:rsid w:val="00764EE2"/>
    <w:rsid w:val="0077121D"/>
    <w:rsid w:val="00784940"/>
    <w:rsid w:val="00786CBE"/>
    <w:rsid w:val="007A28A1"/>
    <w:rsid w:val="007B16CE"/>
    <w:rsid w:val="007E39C3"/>
    <w:rsid w:val="007E3A62"/>
    <w:rsid w:val="007E7891"/>
    <w:rsid w:val="008001C6"/>
    <w:rsid w:val="00800C6F"/>
    <w:rsid w:val="00815563"/>
    <w:rsid w:val="008203F8"/>
    <w:rsid w:val="00833A92"/>
    <w:rsid w:val="00844DE8"/>
    <w:rsid w:val="00857BAD"/>
    <w:rsid w:val="00860419"/>
    <w:rsid w:val="00860B63"/>
    <w:rsid w:val="008701E4"/>
    <w:rsid w:val="00870245"/>
    <w:rsid w:val="00895F82"/>
    <w:rsid w:val="008A1A92"/>
    <w:rsid w:val="008C79F2"/>
    <w:rsid w:val="008C7DF1"/>
    <w:rsid w:val="008D1934"/>
    <w:rsid w:val="008F524D"/>
    <w:rsid w:val="00901595"/>
    <w:rsid w:val="009131A7"/>
    <w:rsid w:val="0091460B"/>
    <w:rsid w:val="00916FFD"/>
    <w:rsid w:val="00924DB4"/>
    <w:rsid w:val="00934B38"/>
    <w:rsid w:val="009367CD"/>
    <w:rsid w:val="00945E64"/>
    <w:rsid w:val="00950FA9"/>
    <w:rsid w:val="00951A4D"/>
    <w:rsid w:val="00954960"/>
    <w:rsid w:val="00961ED9"/>
    <w:rsid w:val="0097445C"/>
    <w:rsid w:val="00983D8F"/>
    <w:rsid w:val="00991691"/>
    <w:rsid w:val="00993228"/>
    <w:rsid w:val="009949F3"/>
    <w:rsid w:val="009963C2"/>
    <w:rsid w:val="00997C12"/>
    <w:rsid w:val="009A6F10"/>
    <w:rsid w:val="009B50BF"/>
    <w:rsid w:val="009C1E8B"/>
    <w:rsid w:val="009D2AD6"/>
    <w:rsid w:val="009D5699"/>
    <w:rsid w:val="009E5FB6"/>
    <w:rsid w:val="009F1CAC"/>
    <w:rsid w:val="009F45A6"/>
    <w:rsid w:val="00A00122"/>
    <w:rsid w:val="00A27EB9"/>
    <w:rsid w:val="00A30FAB"/>
    <w:rsid w:val="00A3571D"/>
    <w:rsid w:val="00A369F0"/>
    <w:rsid w:val="00A37262"/>
    <w:rsid w:val="00A44EBB"/>
    <w:rsid w:val="00A5237A"/>
    <w:rsid w:val="00A6557D"/>
    <w:rsid w:val="00A80098"/>
    <w:rsid w:val="00A91095"/>
    <w:rsid w:val="00A9183C"/>
    <w:rsid w:val="00A95A98"/>
    <w:rsid w:val="00AA187B"/>
    <w:rsid w:val="00AA3967"/>
    <w:rsid w:val="00AA69A9"/>
    <w:rsid w:val="00AB0121"/>
    <w:rsid w:val="00AB59F4"/>
    <w:rsid w:val="00AB7B18"/>
    <w:rsid w:val="00AC5102"/>
    <w:rsid w:val="00AD24BB"/>
    <w:rsid w:val="00AD4E2F"/>
    <w:rsid w:val="00AE1D07"/>
    <w:rsid w:val="00AE606C"/>
    <w:rsid w:val="00B01985"/>
    <w:rsid w:val="00B20584"/>
    <w:rsid w:val="00B247C0"/>
    <w:rsid w:val="00B30BE4"/>
    <w:rsid w:val="00B36C0A"/>
    <w:rsid w:val="00B56508"/>
    <w:rsid w:val="00B57886"/>
    <w:rsid w:val="00B91AC5"/>
    <w:rsid w:val="00B933D9"/>
    <w:rsid w:val="00BA1239"/>
    <w:rsid w:val="00BB0A24"/>
    <w:rsid w:val="00BB6B1F"/>
    <w:rsid w:val="00BC04F9"/>
    <w:rsid w:val="00BD2758"/>
    <w:rsid w:val="00BD275E"/>
    <w:rsid w:val="00BD584C"/>
    <w:rsid w:val="00BE449C"/>
    <w:rsid w:val="00BF4E6B"/>
    <w:rsid w:val="00C03EF1"/>
    <w:rsid w:val="00C15911"/>
    <w:rsid w:val="00C4109A"/>
    <w:rsid w:val="00C460F5"/>
    <w:rsid w:val="00C56849"/>
    <w:rsid w:val="00C57F7E"/>
    <w:rsid w:val="00C61CBA"/>
    <w:rsid w:val="00C64D3F"/>
    <w:rsid w:val="00C734A0"/>
    <w:rsid w:val="00C80537"/>
    <w:rsid w:val="00C92C3C"/>
    <w:rsid w:val="00CA12CC"/>
    <w:rsid w:val="00CA20A4"/>
    <w:rsid w:val="00CA2ACE"/>
    <w:rsid w:val="00CC6F24"/>
    <w:rsid w:val="00CE196A"/>
    <w:rsid w:val="00D0341B"/>
    <w:rsid w:val="00D12650"/>
    <w:rsid w:val="00D12879"/>
    <w:rsid w:val="00D20747"/>
    <w:rsid w:val="00D320AA"/>
    <w:rsid w:val="00D338E9"/>
    <w:rsid w:val="00D35C87"/>
    <w:rsid w:val="00D419DB"/>
    <w:rsid w:val="00D462DC"/>
    <w:rsid w:val="00D47ECA"/>
    <w:rsid w:val="00D51397"/>
    <w:rsid w:val="00D53735"/>
    <w:rsid w:val="00D777FC"/>
    <w:rsid w:val="00DA53B3"/>
    <w:rsid w:val="00DB6DA0"/>
    <w:rsid w:val="00DC4C53"/>
    <w:rsid w:val="00DC6D7F"/>
    <w:rsid w:val="00DC7E5F"/>
    <w:rsid w:val="00DD07CC"/>
    <w:rsid w:val="00DD6AF6"/>
    <w:rsid w:val="00DD75C4"/>
    <w:rsid w:val="00DF1E38"/>
    <w:rsid w:val="00E006B2"/>
    <w:rsid w:val="00E208D4"/>
    <w:rsid w:val="00E20CA3"/>
    <w:rsid w:val="00E26D34"/>
    <w:rsid w:val="00E41E0F"/>
    <w:rsid w:val="00E44872"/>
    <w:rsid w:val="00E53350"/>
    <w:rsid w:val="00E53AE1"/>
    <w:rsid w:val="00E750F7"/>
    <w:rsid w:val="00E919BF"/>
    <w:rsid w:val="00EA1979"/>
    <w:rsid w:val="00EB3EB8"/>
    <w:rsid w:val="00EB5D60"/>
    <w:rsid w:val="00EB6EE9"/>
    <w:rsid w:val="00EC5FDB"/>
    <w:rsid w:val="00ED582C"/>
    <w:rsid w:val="00EF4E16"/>
    <w:rsid w:val="00EF6F9A"/>
    <w:rsid w:val="00F105C6"/>
    <w:rsid w:val="00F11238"/>
    <w:rsid w:val="00F1460C"/>
    <w:rsid w:val="00F21BF3"/>
    <w:rsid w:val="00F32A71"/>
    <w:rsid w:val="00F37DC4"/>
    <w:rsid w:val="00F40817"/>
    <w:rsid w:val="00F4685D"/>
    <w:rsid w:val="00F601A8"/>
    <w:rsid w:val="00F64E48"/>
    <w:rsid w:val="00F670A5"/>
    <w:rsid w:val="00F718ED"/>
    <w:rsid w:val="00F71CE5"/>
    <w:rsid w:val="00F75DBD"/>
    <w:rsid w:val="00F83B45"/>
    <w:rsid w:val="00F85204"/>
    <w:rsid w:val="00F9153C"/>
    <w:rsid w:val="00FB3890"/>
    <w:rsid w:val="00FB4CD7"/>
    <w:rsid w:val="00FB53BC"/>
    <w:rsid w:val="00FB5BAF"/>
    <w:rsid w:val="00FC2AA1"/>
    <w:rsid w:val="00FC3602"/>
    <w:rsid w:val="00FD2BDE"/>
    <w:rsid w:val="00FD455E"/>
    <w:rsid w:val="00FD6C9F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798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m1">
    <w:name w:val="m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A1239"/>
    <w:pPr>
      <w:jc w:val="left"/>
    </w:pPr>
  </w:style>
  <w:style w:type="character" w:customStyle="1" w:styleId="af1">
    <w:name w:val="コメント文字列 (文字)"/>
    <w:link w:val="af0"/>
    <w:semiHidden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1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9131A7"/>
    <w:pPr>
      <w:ind w:left="1701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  <w:style w:type="paragraph" w:customStyle="1" w:styleId="aff1">
    <w:name w:val="レベル１注書き"/>
    <w:basedOn w:val="a"/>
    <w:rsid w:val="00C64D3F"/>
    <w:pPr>
      <w:adjustRightInd w:val="0"/>
      <w:ind w:leftChars="200" w:left="1191" w:hangingChars="400" w:hanging="794"/>
      <w:jc w:val="left"/>
    </w:pPr>
    <w:rPr>
      <w:rFonts w:ascii="ＭＳ ゴシック" w:hAnsi="ＭＳ ゴシック"/>
      <w:szCs w:val="22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CCBF-CE8F-4320-A6D4-69026F1D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2016-07-04T06:10:00Z</dcterms:created>
  <dcterms:modified xsi:type="dcterms:W3CDTF">2024-04-03T05:13:00Z</dcterms:modified>
  <dc:title/>
  <dc:subject/>
  <cp:keywords/>
  <dc:description/>
</cp:coreProperties>
</file>