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bookmarkStart w:id="0" w:name="_GoBack"/>
      <w:bookmarkEnd w:id="0"/>
    </w:p>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p>
    <w:p w:rsidR="00794CC4" w:rsidRPr="009A1A0B" w:rsidRDefault="00794CC4" w:rsidP="001026BC">
      <w:pPr>
        <w:jc w:val="center"/>
        <w:rPr>
          <w:rFonts w:hAnsi="ＭＳ ゴシック"/>
          <w:szCs w:val="22"/>
        </w:rPr>
      </w:pPr>
    </w:p>
    <w:tbl>
      <w:tblPr>
        <w:tblStyle w:val="a4"/>
        <w:tblW w:w="0" w:type="auto"/>
        <w:jc w:val="center"/>
        <w:tblBorders>
          <w:left w:val="none" w:sz="0" w:space="0" w:color="auto"/>
          <w:right w:val="none" w:sz="0" w:space="0" w:color="auto"/>
        </w:tblBorders>
        <w:tblLayout w:type="fixed"/>
        <w:tblCellMar>
          <w:left w:w="96" w:type="dxa"/>
          <w:right w:w="96" w:type="dxa"/>
        </w:tblCellMar>
        <w:tblLook w:val="01E0" w:firstRow="1" w:lastRow="1" w:firstColumn="1" w:lastColumn="1" w:noHBand="0" w:noVBand="0"/>
      </w:tblPr>
      <w:tblGrid>
        <w:gridCol w:w="7655"/>
      </w:tblGrid>
      <w:tr w:rsidR="00794CC4" w:rsidRPr="009A1A0B" w:rsidTr="00535752">
        <w:trPr>
          <w:cantSplit/>
          <w:jc w:val="center"/>
        </w:trPr>
        <w:tc>
          <w:tcPr>
            <w:tcW w:w="7655" w:type="dxa"/>
          </w:tcPr>
          <w:p w:rsidR="00794CC4" w:rsidRPr="009A1A0B" w:rsidRDefault="00794CC4" w:rsidP="001026BC">
            <w:pPr>
              <w:jc w:val="center"/>
              <w:rPr>
                <w:rFonts w:hAnsi="ＭＳ ゴシック"/>
                <w:sz w:val="44"/>
                <w:szCs w:val="44"/>
              </w:rPr>
            </w:pPr>
          </w:p>
          <w:p w:rsidR="00794CC4" w:rsidRPr="009A1A0B" w:rsidRDefault="00794CC4" w:rsidP="00535752">
            <w:pPr>
              <w:jc w:val="center"/>
              <w:rPr>
                <w:rFonts w:hAnsi="ＭＳ ゴシック"/>
                <w:b/>
                <w:sz w:val="44"/>
                <w:szCs w:val="44"/>
              </w:rPr>
            </w:pPr>
            <w:r w:rsidRPr="009A1A0B">
              <w:rPr>
                <w:rFonts w:hAnsi="ＭＳ ゴシック" w:hint="eastAsia"/>
                <w:b/>
                <w:sz w:val="44"/>
                <w:szCs w:val="44"/>
              </w:rPr>
              <w:t>７０１８．システム外搬入確認取消</w:t>
            </w:r>
          </w:p>
          <w:p w:rsidR="00794CC4" w:rsidRPr="009A1A0B" w:rsidRDefault="00794CC4" w:rsidP="00535752">
            <w:pPr>
              <w:jc w:val="center"/>
              <w:rPr>
                <w:rFonts w:hAnsi="ＭＳ ゴシック"/>
                <w:b/>
                <w:sz w:val="44"/>
                <w:szCs w:val="44"/>
              </w:rPr>
            </w:pPr>
            <w:r w:rsidRPr="009A1A0B">
              <w:rPr>
                <w:rFonts w:hAnsi="ＭＳ ゴシック" w:hint="eastAsia"/>
                <w:b/>
                <w:sz w:val="44"/>
                <w:szCs w:val="44"/>
              </w:rPr>
              <w:t>呼出し</w:t>
            </w:r>
          </w:p>
          <w:p w:rsidR="00794CC4" w:rsidRPr="009A1A0B" w:rsidRDefault="00794CC4" w:rsidP="001026BC">
            <w:pPr>
              <w:jc w:val="center"/>
              <w:rPr>
                <w:rFonts w:hAnsi="ＭＳ ゴシック"/>
                <w:sz w:val="44"/>
                <w:szCs w:val="44"/>
              </w:rPr>
            </w:pPr>
          </w:p>
        </w:tc>
      </w:tr>
    </w:tbl>
    <w:p w:rsidR="00794CC4" w:rsidRPr="009A1A0B" w:rsidRDefault="00794CC4" w:rsidP="001026BC">
      <w:pPr>
        <w:jc w:val="center"/>
        <w:rPr>
          <w:rFonts w:hAnsi="ＭＳ ゴシック"/>
          <w:sz w:val="44"/>
          <w:szCs w:val="44"/>
        </w:rPr>
      </w:pPr>
    </w:p>
    <w:p w:rsidR="00794CC4" w:rsidRPr="009A1A0B" w:rsidRDefault="00794CC4" w:rsidP="001026BC">
      <w:pPr>
        <w:jc w:val="center"/>
        <w:rPr>
          <w:rFonts w:hAnsi="ＭＳ ゴシック"/>
          <w:sz w:val="44"/>
          <w:szCs w:val="44"/>
        </w:rPr>
      </w:pPr>
    </w:p>
    <w:p w:rsidR="00794CC4" w:rsidRPr="009A1A0B" w:rsidRDefault="00794CC4" w:rsidP="001026BC">
      <w:pPr>
        <w:jc w:val="center"/>
        <w:rPr>
          <w:rFonts w:hAnsi="ＭＳ ゴシック"/>
          <w:sz w:val="44"/>
          <w:szCs w:val="44"/>
        </w:rPr>
      </w:pPr>
    </w:p>
    <w:p w:rsidR="00794CC4" w:rsidRPr="009A1A0B" w:rsidRDefault="00794CC4" w:rsidP="001026BC">
      <w:pPr>
        <w:jc w:val="center"/>
        <w:rPr>
          <w:rFonts w:hAnsi="ＭＳ ゴシック"/>
          <w:sz w:val="44"/>
          <w:szCs w:val="44"/>
        </w:rPr>
      </w:pPr>
    </w:p>
    <w:p w:rsidR="00794CC4" w:rsidRPr="009A1A0B" w:rsidRDefault="00794CC4" w:rsidP="001026BC">
      <w:pPr>
        <w:jc w:val="center"/>
        <w:rPr>
          <w:rFonts w:hAnsi="ＭＳ ゴシック"/>
          <w:sz w:val="44"/>
          <w:szCs w:val="44"/>
        </w:rPr>
      </w:pPr>
    </w:p>
    <w:p w:rsidR="00794CC4" w:rsidRPr="009A1A0B" w:rsidRDefault="00794CC4" w:rsidP="001026BC">
      <w:pPr>
        <w:jc w:val="center"/>
        <w:rPr>
          <w:rFonts w:hAnsi="ＭＳ ゴシック"/>
          <w:sz w:val="44"/>
          <w:szCs w:val="44"/>
        </w:rPr>
      </w:pPr>
    </w:p>
    <w:p w:rsidR="00794CC4" w:rsidRPr="009A1A0B" w:rsidRDefault="00794CC4" w:rsidP="001026BC">
      <w:pPr>
        <w:jc w:val="center"/>
        <w:rPr>
          <w:rFonts w:hAnsi="ＭＳ ゴシック"/>
          <w:sz w:val="44"/>
          <w:szCs w:val="44"/>
        </w:rPr>
      </w:pPr>
    </w:p>
    <w:tbl>
      <w:tblPr>
        <w:tblW w:w="0" w:type="auto"/>
        <w:tblInd w:w="21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000" w:firstRow="0" w:lastRow="0" w:firstColumn="0" w:lastColumn="0" w:noHBand="0" w:noVBand="0"/>
      </w:tblPr>
      <w:tblGrid>
        <w:gridCol w:w="1985"/>
        <w:gridCol w:w="4253"/>
      </w:tblGrid>
      <w:tr w:rsidR="00794CC4" w:rsidRPr="009A1A0B" w:rsidTr="009E3CC3">
        <w:trPr>
          <w:cantSplit/>
          <w:trHeight w:hRule="exact" w:val="624"/>
        </w:trPr>
        <w:tc>
          <w:tcPr>
            <w:tcW w:w="1985" w:type="dxa"/>
            <w:vAlign w:val="center"/>
          </w:tcPr>
          <w:p w:rsidR="00794CC4" w:rsidRPr="009A1A0B" w:rsidRDefault="00794CC4" w:rsidP="001026BC">
            <w:pPr>
              <w:jc w:val="center"/>
              <w:rPr>
                <w:rFonts w:hAnsi="ＭＳ ゴシック"/>
                <w:szCs w:val="22"/>
              </w:rPr>
            </w:pPr>
            <w:r w:rsidRPr="009A1A0B">
              <w:rPr>
                <w:rFonts w:hAnsi="ＭＳ ゴシック" w:hint="eastAsia"/>
                <w:szCs w:val="22"/>
              </w:rPr>
              <w:t>業務コード</w:t>
            </w:r>
          </w:p>
        </w:tc>
        <w:tc>
          <w:tcPr>
            <w:tcW w:w="4253" w:type="dxa"/>
            <w:vAlign w:val="center"/>
          </w:tcPr>
          <w:p w:rsidR="00794CC4" w:rsidRPr="009A1A0B" w:rsidRDefault="00D01EEA" w:rsidP="00D01EEA">
            <w:pPr>
              <w:jc w:val="center"/>
              <w:rPr>
                <w:rFonts w:hAnsi="ＭＳ ゴシック"/>
                <w:szCs w:val="22"/>
              </w:rPr>
            </w:pPr>
            <w:r w:rsidRPr="009A1A0B">
              <w:rPr>
                <w:rFonts w:hAnsi="ＭＳ ゴシック" w:hint="eastAsia"/>
                <w:szCs w:val="22"/>
              </w:rPr>
              <w:t>業務名</w:t>
            </w:r>
          </w:p>
        </w:tc>
      </w:tr>
      <w:tr w:rsidR="00794CC4" w:rsidRPr="009A1A0B" w:rsidTr="009E3CC3">
        <w:trPr>
          <w:cantSplit/>
          <w:trHeight w:hRule="exact" w:val="624"/>
        </w:trPr>
        <w:tc>
          <w:tcPr>
            <w:tcW w:w="1985" w:type="dxa"/>
            <w:vAlign w:val="center"/>
          </w:tcPr>
          <w:p w:rsidR="00794CC4" w:rsidRPr="009A1A0B" w:rsidRDefault="00794CC4" w:rsidP="001026BC">
            <w:pPr>
              <w:jc w:val="center"/>
              <w:rPr>
                <w:rFonts w:hAnsi="ＭＳ ゴシック"/>
                <w:szCs w:val="22"/>
              </w:rPr>
            </w:pPr>
            <w:r w:rsidRPr="009A1A0B">
              <w:rPr>
                <w:rFonts w:hAnsi="ＭＳ ゴシック" w:hint="eastAsia"/>
                <w:szCs w:val="22"/>
              </w:rPr>
              <w:t>ＢＩＸ１１</w:t>
            </w:r>
          </w:p>
        </w:tc>
        <w:tc>
          <w:tcPr>
            <w:tcW w:w="4253" w:type="dxa"/>
            <w:vAlign w:val="center"/>
          </w:tcPr>
          <w:p w:rsidR="00794CC4" w:rsidRPr="009A1A0B" w:rsidRDefault="00794CC4" w:rsidP="001026BC">
            <w:pPr>
              <w:jc w:val="center"/>
              <w:rPr>
                <w:rFonts w:hAnsi="ＭＳ ゴシック"/>
                <w:szCs w:val="22"/>
              </w:rPr>
            </w:pPr>
            <w:r w:rsidRPr="009A1A0B">
              <w:rPr>
                <w:rFonts w:hAnsi="ＭＳ ゴシック" w:hint="eastAsia"/>
                <w:szCs w:val="22"/>
              </w:rPr>
              <w:t>システム外搬入確認取消呼出し</w:t>
            </w:r>
          </w:p>
        </w:tc>
      </w:tr>
    </w:tbl>
    <w:p w:rsidR="00794CC4" w:rsidRPr="009A1A0B" w:rsidRDefault="00794CC4" w:rsidP="001026BC">
      <w:pPr>
        <w:jc w:val="center"/>
        <w:rPr>
          <w:rFonts w:hAnsi="ＭＳ ゴシック"/>
          <w:szCs w:val="22"/>
        </w:rPr>
      </w:pPr>
    </w:p>
    <w:p w:rsidR="00794CC4" w:rsidRPr="009A1A0B" w:rsidRDefault="00794CC4" w:rsidP="00535752">
      <w:pPr>
        <w:rPr>
          <w:rFonts w:hAnsi="ＭＳ ゴシック"/>
          <w:szCs w:val="22"/>
        </w:rPr>
      </w:pPr>
      <w:r w:rsidRPr="009A1A0B">
        <w:rPr>
          <w:rFonts w:hAnsi="ＭＳ ゴシック"/>
          <w:szCs w:val="22"/>
        </w:rPr>
        <w:br w:type="page"/>
      </w:r>
      <w:r w:rsidRPr="009A1A0B">
        <w:rPr>
          <w:rFonts w:hAnsi="ＭＳ ゴシック" w:hint="eastAsia"/>
          <w:szCs w:val="22"/>
        </w:rPr>
        <w:lastRenderedPageBreak/>
        <w:t>１．業務概要</w:t>
      </w:r>
    </w:p>
    <w:p w:rsidR="00794CC4" w:rsidRPr="009A1A0B" w:rsidRDefault="00794CC4" w:rsidP="009A1A0B">
      <w:pPr>
        <w:ind w:leftChars="200" w:left="397" w:firstLineChars="100" w:firstLine="198"/>
        <w:rPr>
          <w:rFonts w:hAnsi="ＭＳ ゴシック"/>
          <w:szCs w:val="22"/>
        </w:rPr>
      </w:pPr>
      <w:r w:rsidRPr="009A1A0B">
        <w:rPr>
          <w:rFonts w:hAnsi="ＭＳ ゴシック" w:hint="eastAsia"/>
          <w:szCs w:val="22"/>
        </w:rPr>
        <w:t>「システム外搬入確認（輸入貨物）（ＢＩＢ）」業務、「システム外ＣＹ搬入確認（コンテナ単位）（ＣＹＢ）」、「システム外ＣＹ搬入確認（Ｂ／Ｌ単位）（ＣＹＤ）」業務または「システム外搬入確認（輸出許可済）</w:t>
      </w:r>
      <w:r w:rsidR="00D01EEA" w:rsidRPr="009A1A0B">
        <w:rPr>
          <w:rFonts w:hAnsi="ＭＳ ゴシック"/>
          <w:szCs w:val="22"/>
        </w:rPr>
        <w:br/>
      </w:r>
      <w:r w:rsidRPr="009A1A0B">
        <w:rPr>
          <w:rFonts w:hAnsi="ＭＳ ゴシック" w:hint="eastAsia"/>
          <w:szCs w:val="22"/>
        </w:rPr>
        <w:t>（ＢＩＥ）」業務（以下、システム外搬入確認業務という。）によって登録された貨物情報を呼び出す。</w:t>
      </w:r>
    </w:p>
    <w:p w:rsidR="00794CC4" w:rsidRPr="009A1A0B" w:rsidRDefault="00794CC4" w:rsidP="009A1A0B">
      <w:pPr>
        <w:ind w:leftChars="200" w:left="397" w:firstLineChars="100" w:firstLine="198"/>
        <w:rPr>
          <w:rFonts w:hAnsi="ＭＳ ゴシック"/>
          <w:szCs w:val="22"/>
        </w:rPr>
      </w:pPr>
      <w:r w:rsidRPr="009A1A0B">
        <w:rPr>
          <w:rFonts w:hAnsi="ＭＳ ゴシック" w:hint="eastAsia"/>
          <w:szCs w:val="22"/>
        </w:rPr>
        <w:t>呼び出された情報は、「システム外搬入確認取消（ＢＩＸ）」業務により、システム外搬入確認業務で登録された貨物情報の削除、またはＢ／Ｌ番号の訂正を行う旨を税関に通知することができる。</w:t>
      </w:r>
    </w:p>
    <w:p w:rsidR="00794CC4" w:rsidRPr="009A1A0B" w:rsidRDefault="00794CC4" w:rsidP="00A96174">
      <w:pPr>
        <w:rPr>
          <w:rFonts w:hAnsi="ＭＳ ゴシック"/>
          <w:szCs w:val="22"/>
        </w:rPr>
      </w:pPr>
    </w:p>
    <w:p w:rsidR="00794CC4" w:rsidRPr="009A1A0B" w:rsidRDefault="00794CC4" w:rsidP="00535752">
      <w:pPr>
        <w:rPr>
          <w:rFonts w:hAnsi="ＭＳ ゴシック"/>
          <w:szCs w:val="22"/>
        </w:rPr>
      </w:pPr>
      <w:r w:rsidRPr="009A1A0B">
        <w:rPr>
          <w:rFonts w:hAnsi="ＭＳ ゴシック" w:hint="eastAsia"/>
          <w:szCs w:val="22"/>
        </w:rPr>
        <w:t>２．入力者</w:t>
      </w:r>
    </w:p>
    <w:p w:rsidR="00794CC4" w:rsidRPr="009A1A0B" w:rsidRDefault="00520528" w:rsidP="009A1A0B">
      <w:pPr>
        <w:ind w:firstLineChars="300" w:firstLine="595"/>
        <w:rPr>
          <w:rFonts w:hAnsi="ＭＳ ゴシック"/>
          <w:szCs w:val="22"/>
        </w:rPr>
      </w:pPr>
      <w:r w:rsidRPr="009A1A0B">
        <w:rPr>
          <w:rFonts w:hAnsi="ＭＳ ゴシック" w:hint="eastAsia"/>
          <w:szCs w:val="22"/>
        </w:rPr>
        <w:t>機用品業、</w:t>
      </w:r>
      <w:r w:rsidR="00794CC4" w:rsidRPr="009A1A0B">
        <w:rPr>
          <w:rFonts w:hAnsi="ＭＳ ゴシック" w:hint="eastAsia"/>
          <w:szCs w:val="22"/>
        </w:rPr>
        <w:t>保税蔵置場</w:t>
      </w:r>
      <w:r w:rsidR="003D025B" w:rsidRPr="009A1A0B">
        <w:rPr>
          <w:rFonts w:hAnsi="ＭＳ ゴシック" w:hint="eastAsia"/>
          <w:szCs w:val="22"/>
        </w:rPr>
        <w:t>、ＣＹ</w:t>
      </w:r>
    </w:p>
    <w:p w:rsidR="00794CC4" w:rsidRPr="009A1A0B" w:rsidRDefault="00794CC4" w:rsidP="00A96174">
      <w:pPr>
        <w:rPr>
          <w:rFonts w:hAnsi="ＭＳ ゴシック"/>
          <w:szCs w:val="22"/>
        </w:rPr>
      </w:pPr>
    </w:p>
    <w:p w:rsidR="00794CC4" w:rsidRPr="009A1A0B" w:rsidRDefault="00794CC4" w:rsidP="00A96174">
      <w:pPr>
        <w:rPr>
          <w:rFonts w:hAnsi="ＭＳ ゴシック"/>
          <w:szCs w:val="22"/>
        </w:rPr>
      </w:pPr>
      <w:r w:rsidRPr="009A1A0B">
        <w:rPr>
          <w:rFonts w:hAnsi="ＭＳ ゴシック" w:hint="eastAsia"/>
          <w:szCs w:val="22"/>
        </w:rPr>
        <w:t>３．制限事項</w:t>
      </w:r>
    </w:p>
    <w:p w:rsidR="00794CC4" w:rsidRPr="009A1A0B" w:rsidRDefault="00794CC4" w:rsidP="009A1A0B">
      <w:pPr>
        <w:ind w:firstLineChars="300" w:firstLine="595"/>
        <w:rPr>
          <w:rFonts w:hAnsi="ＭＳ ゴシック"/>
          <w:szCs w:val="22"/>
        </w:rPr>
      </w:pPr>
      <w:r w:rsidRPr="009A1A0B">
        <w:rPr>
          <w:rFonts w:hAnsi="ＭＳ ゴシック" w:hint="eastAsia"/>
          <w:szCs w:val="22"/>
        </w:rPr>
        <w:t>なし</w:t>
      </w:r>
    </w:p>
    <w:p w:rsidR="00794CC4" w:rsidRPr="009A1A0B" w:rsidRDefault="00794CC4" w:rsidP="00A96174">
      <w:pPr>
        <w:rPr>
          <w:rFonts w:hAnsi="ＭＳ ゴシック"/>
          <w:szCs w:val="22"/>
        </w:rPr>
      </w:pPr>
    </w:p>
    <w:p w:rsidR="00794CC4" w:rsidRPr="009A1A0B" w:rsidRDefault="00794CC4" w:rsidP="00535752">
      <w:pPr>
        <w:rPr>
          <w:rFonts w:hAnsi="ＭＳ ゴシック"/>
          <w:szCs w:val="22"/>
        </w:rPr>
      </w:pPr>
      <w:r w:rsidRPr="009A1A0B">
        <w:rPr>
          <w:rFonts w:hAnsi="ＭＳ ゴシック" w:hint="eastAsia"/>
          <w:szCs w:val="22"/>
        </w:rPr>
        <w:t>４．入力条件</w:t>
      </w:r>
    </w:p>
    <w:p w:rsidR="00794CC4" w:rsidRPr="009A1A0B" w:rsidRDefault="00794CC4" w:rsidP="009A1A0B">
      <w:pPr>
        <w:ind w:firstLineChars="100" w:firstLine="198"/>
        <w:rPr>
          <w:rFonts w:hAnsi="ＭＳ ゴシック"/>
          <w:szCs w:val="22"/>
        </w:rPr>
      </w:pPr>
      <w:r w:rsidRPr="009A1A0B">
        <w:rPr>
          <w:rFonts w:hAnsi="ＭＳ ゴシック" w:hint="eastAsia"/>
          <w:szCs w:val="22"/>
        </w:rPr>
        <w:t>（１）入力者チェック</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①システムに登録されている利用者であること。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②システム外搬入確認業務を行った利用者であること。ただし、ＣＹ、保税蔵置場以外の利用者がシステム外搬入確認業務を行った場合は、保税地域を管理する利用者であること。</w:t>
      </w:r>
    </w:p>
    <w:p w:rsidR="00794CC4" w:rsidRPr="009A1A0B" w:rsidRDefault="00794CC4" w:rsidP="009A1A0B">
      <w:pPr>
        <w:autoSpaceDE w:val="0"/>
        <w:autoSpaceDN w:val="0"/>
        <w:adjustRightInd w:val="0"/>
        <w:ind w:firstLineChars="100" w:firstLine="198"/>
        <w:jc w:val="left"/>
        <w:rPr>
          <w:rFonts w:hAnsi="ＭＳ ゴシック" w:cs="ＭＳ 明朝"/>
          <w:kern w:val="0"/>
          <w:szCs w:val="22"/>
        </w:rPr>
      </w:pPr>
      <w:r w:rsidRPr="009A1A0B">
        <w:rPr>
          <w:rFonts w:hAnsi="ＭＳ ゴシック" w:cs="ＭＳ 明朝" w:hint="eastAsia"/>
          <w:kern w:val="0"/>
          <w:szCs w:val="22"/>
        </w:rPr>
        <w:t>（２）入力項目チェック</w:t>
      </w:r>
    </w:p>
    <w:p w:rsidR="00794CC4" w:rsidRPr="009A1A0B" w:rsidRDefault="00794CC4" w:rsidP="00751970">
      <w:pPr>
        <w:autoSpaceDE w:val="0"/>
        <w:autoSpaceDN w:val="0"/>
        <w:adjustRightInd w:val="0"/>
        <w:ind w:firstLineChars="200" w:firstLine="397"/>
        <w:jc w:val="left"/>
        <w:rPr>
          <w:rFonts w:hAnsi="ＭＳ ゴシック" w:cs="ＭＳ 明朝"/>
          <w:kern w:val="0"/>
          <w:szCs w:val="22"/>
        </w:rPr>
      </w:pPr>
      <w:r w:rsidRPr="009A1A0B">
        <w:rPr>
          <w:rFonts w:hAnsi="ＭＳ ゴシック" w:cs="ＭＳ 明朝" w:hint="eastAsia"/>
          <w:kern w:val="0"/>
          <w:szCs w:val="22"/>
        </w:rPr>
        <w:t>（Ａ）単項目チェック</w:t>
      </w:r>
    </w:p>
    <w:p w:rsidR="00794CC4" w:rsidRPr="009A1A0B" w:rsidRDefault="00794CC4" w:rsidP="009A1A0B">
      <w:pPr>
        <w:autoSpaceDE w:val="0"/>
        <w:autoSpaceDN w:val="0"/>
        <w:adjustRightInd w:val="0"/>
        <w:ind w:firstLineChars="602" w:firstLine="1194"/>
        <w:jc w:val="left"/>
        <w:rPr>
          <w:rFonts w:hAnsi="ＭＳ ゴシック" w:cs="ＭＳ 明朝"/>
          <w:kern w:val="0"/>
          <w:szCs w:val="22"/>
        </w:rPr>
      </w:pPr>
      <w:r w:rsidRPr="009A1A0B">
        <w:rPr>
          <w:rFonts w:hAnsi="ＭＳ ゴシック" w:cs="ＭＳ 明朝" w:hint="eastAsia"/>
          <w:kern w:val="0"/>
          <w:szCs w:val="22"/>
        </w:rPr>
        <w:t>「入力項目表」及び「オンライン業務共通設計書」参照。</w:t>
      </w:r>
    </w:p>
    <w:p w:rsidR="00794CC4" w:rsidRPr="009A1A0B" w:rsidRDefault="00794CC4" w:rsidP="00751970">
      <w:pPr>
        <w:autoSpaceDE w:val="0"/>
        <w:autoSpaceDN w:val="0"/>
        <w:adjustRightInd w:val="0"/>
        <w:ind w:firstLineChars="200" w:firstLine="397"/>
        <w:jc w:val="left"/>
        <w:rPr>
          <w:rFonts w:hAnsi="ＭＳ ゴシック" w:cs="ＭＳ 明朝"/>
          <w:kern w:val="0"/>
          <w:szCs w:val="22"/>
        </w:rPr>
      </w:pPr>
      <w:r w:rsidRPr="009A1A0B">
        <w:rPr>
          <w:rFonts w:hAnsi="ＭＳ ゴシック" w:cs="ＭＳ 明朝" w:hint="eastAsia"/>
          <w:kern w:val="0"/>
          <w:szCs w:val="22"/>
        </w:rPr>
        <w:t>（Ｂ）項目間関連チェック</w:t>
      </w:r>
    </w:p>
    <w:p w:rsidR="00794CC4" w:rsidRPr="009A1A0B" w:rsidRDefault="00794CC4" w:rsidP="009A1A0B">
      <w:pPr>
        <w:autoSpaceDE w:val="0"/>
        <w:autoSpaceDN w:val="0"/>
        <w:adjustRightInd w:val="0"/>
        <w:ind w:firstLineChars="602" w:firstLine="1194"/>
        <w:jc w:val="left"/>
        <w:rPr>
          <w:rFonts w:hAnsi="ＭＳ ゴシック" w:cs="ＭＳ 明朝"/>
          <w:kern w:val="0"/>
          <w:szCs w:val="22"/>
        </w:rPr>
      </w:pPr>
      <w:r w:rsidRPr="009A1A0B">
        <w:rPr>
          <w:rFonts w:hAnsi="ＭＳ ゴシック" w:cs="ＭＳ 明朝" w:hint="eastAsia"/>
          <w:kern w:val="0"/>
          <w:szCs w:val="22"/>
        </w:rPr>
        <w:t>なし。</w:t>
      </w:r>
    </w:p>
    <w:p w:rsidR="00794CC4" w:rsidRPr="009A1A0B" w:rsidRDefault="00794CC4" w:rsidP="009A1A0B">
      <w:pPr>
        <w:ind w:firstLineChars="100" w:firstLine="198"/>
        <w:rPr>
          <w:rFonts w:hAnsi="ＭＳ ゴシック"/>
          <w:szCs w:val="22"/>
        </w:rPr>
      </w:pPr>
      <w:r w:rsidRPr="009A1A0B">
        <w:rPr>
          <w:rFonts w:hAnsi="ＭＳ ゴシック" w:hint="eastAsia"/>
          <w:szCs w:val="22"/>
        </w:rPr>
        <w:t>（３）貨物情報ＤＢチェック</w:t>
      </w:r>
    </w:p>
    <w:p w:rsidR="00794CC4" w:rsidRPr="009A1A0B" w:rsidRDefault="00794CC4" w:rsidP="009A1A0B">
      <w:pPr>
        <w:ind w:firstLineChars="501" w:firstLine="994"/>
        <w:rPr>
          <w:rFonts w:hAnsi="ＭＳ ゴシック"/>
          <w:szCs w:val="22"/>
        </w:rPr>
      </w:pPr>
      <w:r w:rsidRPr="009A1A0B">
        <w:rPr>
          <w:rFonts w:hAnsi="ＭＳ ゴシック" w:hint="eastAsia"/>
          <w:szCs w:val="22"/>
        </w:rPr>
        <w:t>入力された削除貨物管理番号に対する貨物情報ＤＢに対して以下のチェックを行う。</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①貨物情報ＤＢが存在すること。</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②入力者が管理する保税地域においてシステム外搬入確認業務で登録された貨物であること。</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③本業務の実施日が以下の条件を満たすこと。</w:t>
      </w:r>
    </w:p>
    <w:p w:rsidR="00794CC4" w:rsidRPr="009A1A0B" w:rsidRDefault="00794CC4" w:rsidP="009A1A0B">
      <w:pPr>
        <w:ind w:firstLineChars="501" w:firstLine="994"/>
        <w:rPr>
          <w:rFonts w:hAnsi="ＭＳ ゴシック"/>
          <w:szCs w:val="22"/>
        </w:rPr>
      </w:pPr>
      <w:r w:rsidRPr="009A1A0B">
        <w:rPr>
          <w:rFonts w:hAnsi="ＭＳ ゴシック" w:hint="eastAsia"/>
          <w:szCs w:val="22"/>
        </w:rPr>
        <w:t>システム日≦システム外搬入確認業務実施日＋２日（日曜・祝日は除く。）</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④Ｂ／Ｌ番号の訂正の場合は、輸入貨物または仮陸揚貨物であること。</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⑤入力者が管理する保税地域において全量蔵置中であること。</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⑥「</w:t>
      </w:r>
      <w:r w:rsidR="00707D68" w:rsidRPr="009A1A0B">
        <w:rPr>
          <w:rFonts w:hAnsi="ＭＳ ゴシック" w:cs="ＭＳ 明朝" w:hint="eastAsia"/>
          <w:kern w:val="0"/>
          <w:szCs w:val="22"/>
        </w:rPr>
        <w:t>ハウスＢ／Ｌ</w:t>
      </w:r>
      <w:r w:rsidRPr="009A1A0B">
        <w:rPr>
          <w:rFonts w:hAnsi="ＭＳ ゴシック" w:hint="eastAsia"/>
          <w:szCs w:val="22"/>
        </w:rPr>
        <w:t>貨物情報登録（ＮＶＣ０１またはＮＶＣ０２）」業務がされていないこと。</w:t>
      </w:r>
    </w:p>
    <w:p w:rsidR="00794CC4" w:rsidRPr="009A1A0B" w:rsidRDefault="00794CC4" w:rsidP="009A1A0B">
      <w:pPr>
        <w:ind w:firstLineChars="400" w:firstLine="794"/>
        <w:rPr>
          <w:rFonts w:hAnsi="ＭＳ ゴシック"/>
          <w:szCs w:val="22"/>
        </w:rPr>
      </w:pPr>
      <w:r w:rsidRPr="009A1A0B">
        <w:rPr>
          <w:rFonts w:hAnsi="ＭＳ ゴシック" w:hint="eastAsia"/>
          <w:szCs w:val="22"/>
        </w:rPr>
        <w:t>⑦「積戻貨物情報登録（ＲＣＲ）」業務がされていないこと。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⑧「貨物取扱登録（内容点検）（ＳＨＮ）」業務、「貨物取扱登録（改装・仕分け）（ＳＨＳ）」業務または「貨物取扱登録（仕合せ）（ＣＨＵ）」業務がされていないこと。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⑨「貨物情報仕分け（ＣＨＪ）」業務がされていないこと。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⑩輸入申告等</w:t>
      </w:r>
      <w:r w:rsidRPr="009A1A0B">
        <w:rPr>
          <w:rFonts w:hAnsi="ＭＳ ゴシック" w:hint="eastAsia"/>
          <w:szCs w:val="22"/>
          <w:vertAlign w:val="superscript"/>
        </w:rPr>
        <w:t>＊１</w:t>
      </w:r>
      <w:r w:rsidRPr="009A1A0B">
        <w:rPr>
          <w:rFonts w:hAnsi="ＭＳ ゴシック" w:hint="eastAsia"/>
          <w:szCs w:val="22"/>
        </w:rPr>
        <w:t>がされていないこと。（予備申告の場合も同様とする。）</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⑪保税運送申告または保税運送承認等確認登録がされていないこと。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⑫輸入申告等または保税運送申告による搬入時申告の登録がされていないこと。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⑬税関による許可・承認等情報登録業務による許可承認及び届出等の登録がされていないこと。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⑭「見本持出許可申請（ＭＨＡ）」業務、「貨物取扱許可申請（ＣＨＤ）」業務または「他所蔵置許可申請（ＴＹＣ）」業務がされていないこと。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⑮訂正保留中でないこと。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⑯事故貨物として登録された履歴が存在しないこと。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t>⑰貨物差止め登録で差し止められた貨物でないこと。</w:t>
      </w:r>
    </w:p>
    <w:p w:rsidR="00794CC4" w:rsidRPr="009A1A0B" w:rsidRDefault="00794CC4" w:rsidP="009A1A0B">
      <w:pPr>
        <w:ind w:leftChars="401" w:left="994" w:hangingChars="100" w:hanging="198"/>
        <w:rPr>
          <w:rFonts w:hAnsi="ＭＳ ゴシック"/>
          <w:szCs w:val="22"/>
        </w:rPr>
      </w:pPr>
      <w:r w:rsidRPr="009A1A0B">
        <w:rPr>
          <w:rFonts w:hAnsi="ＭＳ ゴシック" w:hint="eastAsia"/>
          <w:szCs w:val="22"/>
        </w:rPr>
        <w:lastRenderedPageBreak/>
        <w:t>⑱貨物手作業移行登録がされていないこと。</w:t>
      </w:r>
    </w:p>
    <w:p w:rsidR="00794CC4" w:rsidRPr="009A1A0B" w:rsidRDefault="00794CC4" w:rsidP="00A96174">
      <w:pPr>
        <w:rPr>
          <w:rFonts w:hAnsi="ＭＳ ゴシック"/>
          <w:szCs w:val="22"/>
        </w:rPr>
      </w:pPr>
    </w:p>
    <w:p w:rsidR="00751970" w:rsidRPr="009A1A0B" w:rsidRDefault="00794CC4" w:rsidP="009A1A0B">
      <w:pPr>
        <w:pStyle w:val="a7"/>
      </w:pPr>
      <w:r w:rsidRPr="009A1A0B">
        <w:rPr>
          <w:rFonts w:hint="eastAsia"/>
        </w:rPr>
        <w:t>（＊１）輸入申告等とは、輸入申告、輸入（引取）申告、蔵入承認申請、移入承認申請、総保入承認申請</w:t>
      </w:r>
      <w:r w:rsidR="00E105E7" w:rsidRPr="009A1A0B">
        <w:rPr>
          <w:rFonts w:hint="eastAsia"/>
        </w:rPr>
        <w:t>、</w:t>
      </w:r>
      <w:r w:rsidRPr="009A1A0B">
        <w:rPr>
          <w:rFonts w:hint="eastAsia"/>
        </w:rPr>
        <w:t>展示等申告</w:t>
      </w:r>
      <w:r w:rsidR="00E105E7" w:rsidRPr="009A1A0B">
        <w:rPr>
          <w:rFonts w:hint="eastAsia"/>
        </w:rPr>
        <w:t>及び</w:t>
      </w:r>
      <w:r w:rsidR="00E105E7" w:rsidRPr="009A1A0B">
        <w:rPr>
          <w:rFonts w:hint="eastAsia"/>
          <w:noProof/>
        </w:rPr>
        <w:t>蔵出輸入（引取）申告</w:t>
      </w:r>
      <w:r w:rsidRPr="009A1A0B">
        <w:rPr>
          <w:rFonts w:hint="eastAsia"/>
        </w:rPr>
        <w:t>のことをいう。</w:t>
      </w:r>
      <w:r w:rsidR="006627A2" w:rsidRPr="009A1A0B">
        <w:rPr>
          <w:rFonts w:hint="eastAsia"/>
        </w:rPr>
        <w:t>なお、ＢＩＢ業務で登録された</w:t>
      </w:r>
      <w:r w:rsidR="00C82293" w:rsidRPr="009A1A0B">
        <w:rPr>
          <w:rFonts w:hint="eastAsia"/>
        </w:rPr>
        <w:t>蔵入承認</w:t>
      </w:r>
      <w:r w:rsidR="006627A2" w:rsidRPr="009A1A0B">
        <w:rPr>
          <w:rFonts w:hint="eastAsia"/>
        </w:rPr>
        <w:t>の</w:t>
      </w:r>
      <w:r w:rsidR="00C82293" w:rsidRPr="009A1A0B">
        <w:rPr>
          <w:rFonts w:hint="eastAsia"/>
        </w:rPr>
        <w:t>場合は</w:t>
      </w:r>
      <w:r w:rsidR="006627A2" w:rsidRPr="009A1A0B">
        <w:rPr>
          <w:rFonts w:hint="eastAsia"/>
        </w:rPr>
        <w:t>、</w:t>
      </w:r>
      <w:r w:rsidR="00C82293" w:rsidRPr="009A1A0B">
        <w:rPr>
          <w:rFonts w:hint="eastAsia"/>
        </w:rPr>
        <w:t>チェックを行わない。</w:t>
      </w:r>
    </w:p>
    <w:p w:rsidR="00794CC4" w:rsidRPr="009A1A0B" w:rsidRDefault="00794CC4" w:rsidP="00A96174">
      <w:pPr>
        <w:rPr>
          <w:rFonts w:hAnsi="ＭＳ ゴシック"/>
          <w:szCs w:val="22"/>
        </w:rPr>
      </w:pPr>
    </w:p>
    <w:p w:rsidR="00794CC4" w:rsidRPr="009A1A0B" w:rsidRDefault="00794CC4" w:rsidP="00A77562">
      <w:pPr>
        <w:autoSpaceDE w:val="0"/>
        <w:autoSpaceDN w:val="0"/>
        <w:adjustRightInd w:val="0"/>
        <w:jc w:val="left"/>
        <w:rPr>
          <w:rFonts w:hAnsi="ＭＳ ゴシック" w:cs="ＭＳ 明朝"/>
          <w:color w:val="000000"/>
          <w:kern w:val="0"/>
          <w:szCs w:val="22"/>
        </w:rPr>
      </w:pPr>
      <w:r w:rsidRPr="009A1A0B">
        <w:rPr>
          <w:rFonts w:hAnsi="ＭＳ ゴシック" w:hint="eastAsia"/>
          <w:szCs w:val="22"/>
        </w:rPr>
        <w:t>５．処理内容</w:t>
      </w:r>
    </w:p>
    <w:p w:rsidR="00794CC4" w:rsidRPr="009A1A0B" w:rsidRDefault="00794CC4" w:rsidP="009A1A0B">
      <w:pPr>
        <w:autoSpaceDE w:val="0"/>
        <w:autoSpaceDN w:val="0"/>
        <w:adjustRightInd w:val="0"/>
        <w:ind w:firstLineChars="100" w:firstLine="198"/>
        <w:jc w:val="left"/>
        <w:rPr>
          <w:rFonts w:hAnsi="ＭＳ ゴシック" w:cs="ＭＳ 明朝"/>
          <w:kern w:val="0"/>
          <w:szCs w:val="22"/>
        </w:rPr>
      </w:pPr>
      <w:r w:rsidRPr="009A1A0B">
        <w:rPr>
          <w:rFonts w:hAnsi="ＭＳ ゴシック" w:cs="ＭＳ 明朝" w:hint="eastAsia"/>
          <w:kern w:val="0"/>
          <w:szCs w:val="22"/>
        </w:rPr>
        <w:t>（１）入力チェック処理</w:t>
      </w:r>
    </w:p>
    <w:p w:rsidR="00D01EEA" w:rsidRPr="009A1A0B" w:rsidRDefault="00D01EEA" w:rsidP="009A1A0B">
      <w:pPr>
        <w:autoSpaceDE w:val="0"/>
        <w:autoSpaceDN w:val="0"/>
        <w:adjustRightInd w:val="0"/>
        <w:ind w:leftChars="400" w:left="794" w:firstLineChars="103" w:firstLine="204"/>
        <w:jc w:val="left"/>
        <w:rPr>
          <w:rFonts w:hAnsi="ＭＳ ゴシック" w:cs="ＭＳ 明朝"/>
          <w:kern w:val="0"/>
          <w:szCs w:val="22"/>
        </w:rPr>
      </w:pPr>
      <w:r w:rsidRPr="009A1A0B">
        <w:rPr>
          <w:rFonts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794CC4" w:rsidRPr="009A1A0B" w:rsidRDefault="00D01EEA" w:rsidP="009A1A0B">
      <w:pPr>
        <w:autoSpaceDE w:val="0"/>
        <w:autoSpaceDN w:val="0"/>
        <w:adjustRightInd w:val="0"/>
        <w:ind w:leftChars="400" w:left="794" w:firstLineChars="103" w:firstLine="204"/>
        <w:jc w:val="left"/>
        <w:rPr>
          <w:rFonts w:hAnsi="ＭＳ ゴシック" w:cs="ＭＳ 明朝"/>
          <w:kern w:val="0"/>
          <w:szCs w:val="22"/>
        </w:rPr>
      </w:pPr>
      <w:r w:rsidRPr="009A1A0B">
        <w:rPr>
          <w:rFonts w:hAnsi="ＭＳ ゴシック" w:cs="ＭＳ 明朝" w:hint="eastAsia"/>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794CC4" w:rsidRPr="009A1A0B" w:rsidRDefault="00794CC4" w:rsidP="009A1A0B">
      <w:pPr>
        <w:autoSpaceDE w:val="0"/>
        <w:autoSpaceDN w:val="0"/>
        <w:adjustRightInd w:val="0"/>
        <w:ind w:firstLineChars="100" w:firstLine="198"/>
        <w:jc w:val="left"/>
        <w:rPr>
          <w:rFonts w:hAnsi="ＭＳ ゴシック"/>
          <w:kern w:val="0"/>
          <w:szCs w:val="22"/>
        </w:rPr>
      </w:pPr>
      <w:r w:rsidRPr="009A1A0B">
        <w:rPr>
          <w:rFonts w:hAnsi="ＭＳ ゴシック" w:hint="eastAsia"/>
          <w:szCs w:val="22"/>
        </w:rPr>
        <w:t>（２）システム外搬入貨物取消呼出情報編集出力処理</w:t>
      </w:r>
    </w:p>
    <w:p w:rsidR="00794CC4" w:rsidRPr="009A1A0B" w:rsidRDefault="00794CC4" w:rsidP="009A1A0B">
      <w:pPr>
        <w:ind w:leftChars="400" w:left="794" w:firstLineChars="103" w:firstLine="204"/>
        <w:rPr>
          <w:rFonts w:hAnsi="ＭＳ ゴシック"/>
          <w:szCs w:val="22"/>
        </w:rPr>
      </w:pPr>
      <w:r w:rsidRPr="009A1A0B">
        <w:rPr>
          <w:rFonts w:hAnsi="ＭＳ ゴシック" w:cs="ＭＳ 明朝" w:hint="eastAsia"/>
          <w:kern w:val="0"/>
          <w:szCs w:val="22"/>
        </w:rPr>
        <w:t>貨物情報ＤＢよりシステム外搬入貨物取消呼出情報の編集及び出力を行う。出力項目については「出力項目表」を参照。</w:t>
      </w:r>
    </w:p>
    <w:p w:rsidR="00794CC4" w:rsidRPr="009A1A0B" w:rsidRDefault="00794CC4" w:rsidP="009A1A0B">
      <w:pPr>
        <w:pStyle w:val="a8"/>
      </w:pPr>
      <w:r w:rsidRPr="009A1A0B">
        <w:rPr>
          <w:rFonts w:hint="eastAsia"/>
        </w:rPr>
        <w:t>（３）注意喚起メッセージ出力処理</w:t>
      </w:r>
    </w:p>
    <w:p w:rsidR="00794CC4" w:rsidRPr="009A1A0B" w:rsidRDefault="00794CC4" w:rsidP="009A1A0B">
      <w:pPr>
        <w:pStyle w:val="a9"/>
      </w:pPr>
      <w:r w:rsidRPr="009A1A0B">
        <w:rPr>
          <w:rFonts w:hint="eastAsia"/>
        </w:rPr>
        <w:t>呼出情報を元に登録内容をシステムに反映する場合は、再送信が必要である旨を注意喚起メッセージとして処理結果通知に出力する。</w:t>
      </w:r>
    </w:p>
    <w:p w:rsidR="00794CC4" w:rsidRPr="009A1A0B" w:rsidRDefault="00794CC4" w:rsidP="00AD1DE8">
      <w:pPr>
        <w:rPr>
          <w:rFonts w:hAnsi="ＭＳ ゴシック"/>
          <w:szCs w:val="22"/>
        </w:rPr>
      </w:pPr>
    </w:p>
    <w:p w:rsidR="00794CC4" w:rsidRPr="009A1A0B" w:rsidRDefault="00794CC4" w:rsidP="00A96174">
      <w:pPr>
        <w:rPr>
          <w:rFonts w:hAnsi="ＭＳ ゴシック"/>
          <w:szCs w:val="22"/>
        </w:rPr>
      </w:pPr>
      <w:r w:rsidRPr="009A1A0B">
        <w:rPr>
          <w:rFonts w:hAnsi="ＭＳ ゴシック" w:hint="eastAsia"/>
          <w:szCs w:val="22"/>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794CC4" w:rsidRPr="009A1A0B" w:rsidTr="00535752">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tcMar>
              <w:left w:w="96" w:type="dxa"/>
              <w:right w:w="96" w:type="dxa"/>
            </w:tcMar>
            <w:vAlign w:val="center"/>
          </w:tcPr>
          <w:p w:rsidR="00794CC4" w:rsidRPr="009A1A0B" w:rsidRDefault="00794CC4" w:rsidP="00535752">
            <w:pPr>
              <w:rPr>
                <w:rFonts w:hAnsi="ＭＳ ゴシック"/>
                <w:szCs w:val="22"/>
              </w:rPr>
            </w:pPr>
            <w:r w:rsidRPr="009A1A0B">
              <w:rPr>
                <w:rFonts w:hAnsi="ＭＳ ゴシック" w:hint="eastAsia"/>
                <w:szCs w:val="22"/>
              </w:rPr>
              <w:t>情報名</w:t>
            </w:r>
          </w:p>
        </w:tc>
        <w:tc>
          <w:tcPr>
            <w:tcW w:w="4536" w:type="dxa"/>
            <w:tcBorders>
              <w:top w:val="single" w:sz="4" w:space="0" w:color="000000"/>
              <w:left w:val="nil"/>
              <w:bottom w:val="single" w:sz="4" w:space="0" w:color="000000"/>
              <w:right w:val="single" w:sz="4" w:space="0" w:color="000000"/>
            </w:tcBorders>
            <w:tcMar>
              <w:left w:w="96" w:type="dxa"/>
              <w:right w:w="96" w:type="dxa"/>
            </w:tcMar>
            <w:vAlign w:val="center"/>
          </w:tcPr>
          <w:p w:rsidR="00794CC4" w:rsidRPr="009A1A0B" w:rsidRDefault="00794CC4" w:rsidP="00535752">
            <w:pPr>
              <w:rPr>
                <w:rFonts w:hAnsi="ＭＳ ゴシック"/>
                <w:szCs w:val="22"/>
              </w:rPr>
            </w:pPr>
            <w:r w:rsidRPr="009A1A0B">
              <w:rPr>
                <w:rFonts w:hAnsi="ＭＳ ゴシック" w:hint="eastAsia"/>
                <w:szCs w:val="22"/>
              </w:rPr>
              <w:t>出力条件</w:t>
            </w:r>
          </w:p>
        </w:tc>
        <w:tc>
          <w:tcPr>
            <w:tcW w:w="2268" w:type="dxa"/>
            <w:tcBorders>
              <w:top w:val="single" w:sz="4" w:space="0" w:color="000000"/>
              <w:left w:val="nil"/>
              <w:bottom w:val="single" w:sz="4" w:space="0" w:color="000000"/>
              <w:right w:val="single" w:sz="4" w:space="0" w:color="000000"/>
            </w:tcBorders>
            <w:tcMar>
              <w:left w:w="96" w:type="dxa"/>
              <w:right w:w="96" w:type="dxa"/>
            </w:tcMar>
            <w:vAlign w:val="center"/>
          </w:tcPr>
          <w:p w:rsidR="00794CC4" w:rsidRPr="009A1A0B" w:rsidRDefault="00794CC4" w:rsidP="00535752">
            <w:pPr>
              <w:rPr>
                <w:rFonts w:hAnsi="ＭＳ ゴシック"/>
                <w:szCs w:val="22"/>
              </w:rPr>
            </w:pPr>
            <w:r w:rsidRPr="009A1A0B">
              <w:rPr>
                <w:rFonts w:hAnsi="ＭＳ ゴシック" w:hint="eastAsia"/>
                <w:szCs w:val="22"/>
              </w:rPr>
              <w:t>出力先</w:t>
            </w:r>
          </w:p>
        </w:tc>
      </w:tr>
      <w:tr w:rsidR="00794CC4" w:rsidRPr="009A1A0B" w:rsidTr="00535752">
        <w:trPr>
          <w:cantSplit/>
          <w:trHeight w:hRule="exact" w:val="397"/>
        </w:trPr>
        <w:tc>
          <w:tcPr>
            <w:tcW w:w="2268" w:type="dxa"/>
            <w:tcBorders>
              <w:top w:val="single" w:sz="4" w:space="0" w:color="000000"/>
              <w:left w:val="single" w:sz="4" w:space="0" w:color="000000"/>
              <w:bottom w:val="single" w:sz="4" w:space="0" w:color="000000"/>
              <w:right w:val="single" w:sz="4" w:space="0" w:color="000000"/>
            </w:tcBorders>
            <w:tcMar>
              <w:left w:w="96" w:type="dxa"/>
              <w:right w:w="96" w:type="dxa"/>
            </w:tcMar>
            <w:vAlign w:val="center"/>
          </w:tcPr>
          <w:p w:rsidR="00794CC4" w:rsidRPr="009A1A0B" w:rsidRDefault="00794CC4" w:rsidP="00535752">
            <w:pPr>
              <w:rPr>
                <w:rFonts w:hAnsi="ＭＳ ゴシック"/>
                <w:szCs w:val="22"/>
              </w:rPr>
            </w:pPr>
            <w:r w:rsidRPr="009A1A0B">
              <w:rPr>
                <w:rFonts w:hAnsi="ＭＳ ゴシック" w:hint="eastAsia"/>
                <w:szCs w:val="22"/>
              </w:rPr>
              <w:t>処理結果通知</w:t>
            </w:r>
          </w:p>
        </w:tc>
        <w:tc>
          <w:tcPr>
            <w:tcW w:w="4536" w:type="dxa"/>
            <w:tcBorders>
              <w:top w:val="single" w:sz="4" w:space="0" w:color="000000"/>
              <w:left w:val="nil"/>
              <w:bottom w:val="single" w:sz="4" w:space="0" w:color="000000"/>
              <w:right w:val="single" w:sz="4" w:space="0" w:color="000000"/>
            </w:tcBorders>
            <w:tcMar>
              <w:left w:w="96" w:type="dxa"/>
              <w:right w:w="96" w:type="dxa"/>
            </w:tcMar>
            <w:vAlign w:val="center"/>
          </w:tcPr>
          <w:p w:rsidR="00794CC4" w:rsidRPr="009A1A0B" w:rsidRDefault="00794CC4" w:rsidP="00535752">
            <w:pPr>
              <w:rPr>
                <w:rFonts w:hAnsi="ＭＳ ゴシック"/>
                <w:szCs w:val="22"/>
              </w:rPr>
            </w:pPr>
            <w:r w:rsidRPr="009A1A0B">
              <w:rPr>
                <w:rFonts w:hAnsi="ＭＳ ゴシック" w:hint="eastAsia"/>
                <w:szCs w:val="22"/>
              </w:rPr>
              <w:t>なし</w:t>
            </w:r>
          </w:p>
        </w:tc>
        <w:tc>
          <w:tcPr>
            <w:tcW w:w="2268" w:type="dxa"/>
            <w:tcBorders>
              <w:top w:val="single" w:sz="4" w:space="0" w:color="000000"/>
              <w:left w:val="nil"/>
              <w:bottom w:val="single" w:sz="4" w:space="0" w:color="000000"/>
              <w:right w:val="single" w:sz="4" w:space="0" w:color="000000"/>
            </w:tcBorders>
            <w:tcMar>
              <w:left w:w="96" w:type="dxa"/>
              <w:right w:w="96" w:type="dxa"/>
            </w:tcMar>
            <w:vAlign w:val="center"/>
          </w:tcPr>
          <w:p w:rsidR="00794CC4" w:rsidRPr="009A1A0B" w:rsidRDefault="00794CC4" w:rsidP="00535752">
            <w:pPr>
              <w:rPr>
                <w:rFonts w:hAnsi="ＭＳ ゴシック"/>
                <w:szCs w:val="22"/>
              </w:rPr>
            </w:pPr>
            <w:r w:rsidRPr="009A1A0B">
              <w:rPr>
                <w:rFonts w:hAnsi="ＭＳ ゴシック" w:hint="eastAsia"/>
                <w:szCs w:val="22"/>
              </w:rPr>
              <w:t>入力者</w:t>
            </w:r>
          </w:p>
        </w:tc>
      </w:tr>
      <w:tr w:rsidR="00794CC4" w:rsidRPr="009A1A0B" w:rsidTr="00535752">
        <w:trPr>
          <w:cantSplit/>
        </w:trPr>
        <w:tc>
          <w:tcPr>
            <w:tcW w:w="2268" w:type="dxa"/>
            <w:tcBorders>
              <w:top w:val="nil"/>
              <w:left w:val="single" w:sz="4" w:space="0" w:color="000000"/>
              <w:bottom w:val="single" w:sz="4" w:space="0" w:color="000000"/>
              <w:right w:val="single" w:sz="4" w:space="0" w:color="000000"/>
            </w:tcBorders>
            <w:tcMar>
              <w:left w:w="96" w:type="dxa"/>
              <w:right w:w="96" w:type="dxa"/>
            </w:tcMar>
          </w:tcPr>
          <w:p w:rsidR="00794CC4" w:rsidRPr="009A1A0B" w:rsidRDefault="00794CC4" w:rsidP="00535752">
            <w:pPr>
              <w:rPr>
                <w:rFonts w:hAnsi="ＭＳ ゴシック"/>
                <w:szCs w:val="22"/>
              </w:rPr>
            </w:pPr>
            <w:r w:rsidRPr="009A1A0B">
              <w:rPr>
                <w:rFonts w:hAnsi="ＭＳ ゴシック" w:hint="eastAsia"/>
                <w:szCs w:val="22"/>
              </w:rPr>
              <w:t>システム外搬入貨物取消呼出情報</w:t>
            </w:r>
          </w:p>
        </w:tc>
        <w:tc>
          <w:tcPr>
            <w:tcW w:w="4536" w:type="dxa"/>
            <w:tcBorders>
              <w:top w:val="nil"/>
              <w:left w:val="nil"/>
              <w:bottom w:val="single" w:sz="4" w:space="0" w:color="000000"/>
              <w:right w:val="single" w:sz="4" w:space="0" w:color="000000"/>
            </w:tcBorders>
            <w:tcMar>
              <w:left w:w="96" w:type="dxa"/>
              <w:right w:w="96" w:type="dxa"/>
            </w:tcMar>
          </w:tcPr>
          <w:p w:rsidR="00794CC4" w:rsidRPr="009A1A0B" w:rsidRDefault="00794CC4" w:rsidP="00535752">
            <w:pPr>
              <w:rPr>
                <w:rFonts w:hAnsi="ＭＳ ゴシック"/>
                <w:szCs w:val="22"/>
              </w:rPr>
            </w:pPr>
            <w:r w:rsidRPr="009A1A0B">
              <w:rPr>
                <w:rFonts w:hAnsi="ＭＳ ゴシック" w:hint="eastAsia"/>
                <w:szCs w:val="22"/>
              </w:rPr>
              <w:t>なし</w:t>
            </w:r>
          </w:p>
        </w:tc>
        <w:tc>
          <w:tcPr>
            <w:tcW w:w="2268" w:type="dxa"/>
            <w:tcBorders>
              <w:top w:val="nil"/>
              <w:left w:val="nil"/>
              <w:bottom w:val="single" w:sz="4" w:space="0" w:color="000000"/>
              <w:right w:val="single" w:sz="4" w:space="0" w:color="000000"/>
            </w:tcBorders>
            <w:tcMar>
              <w:left w:w="96" w:type="dxa"/>
              <w:right w:w="96" w:type="dxa"/>
            </w:tcMar>
          </w:tcPr>
          <w:p w:rsidR="00794CC4" w:rsidRPr="009A1A0B" w:rsidRDefault="00794CC4" w:rsidP="00535752">
            <w:pPr>
              <w:rPr>
                <w:rFonts w:hAnsi="ＭＳ ゴシック"/>
                <w:szCs w:val="22"/>
              </w:rPr>
            </w:pPr>
            <w:r w:rsidRPr="009A1A0B">
              <w:rPr>
                <w:rFonts w:hAnsi="ＭＳ ゴシック" w:hint="eastAsia"/>
                <w:szCs w:val="22"/>
              </w:rPr>
              <w:t>入力者</w:t>
            </w:r>
          </w:p>
        </w:tc>
      </w:tr>
    </w:tbl>
    <w:p w:rsidR="00794CC4" w:rsidRPr="009A1A0B" w:rsidRDefault="00794CC4" w:rsidP="00A96174">
      <w:pPr>
        <w:rPr>
          <w:rFonts w:hAnsi="ＭＳ ゴシック"/>
          <w:szCs w:val="22"/>
        </w:rPr>
      </w:pPr>
    </w:p>
    <w:p w:rsidR="00794CC4" w:rsidRPr="009A1A0B" w:rsidRDefault="00794CC4" w:rsidP="009E3CC3">
      <w:pPr>
        <w:rPr>
          <w:rFonts w:hAnsi="ＭＳ ゴシック"/>
          <w:szCs w:val="22"/>
        </w:rPr>
      </w:pPr>
      <w:r w:rsidRPr="009A1A0B">
        <w:rPr>
          <w:rFonts w:hAnsi="ＭＳ ゴシック" w:hint="eastAsia"/>
          <w:szCs w:val="22"/>
        </w:rPr>
        <w:t>７．特記事項</w:t>
      </w:r>
    </w:p>
    <w:p w:rsidR="00794CC4" w:rsidRPr="009A1A0B" w:rsidRDefault="00794CC4" w:rsidP="009A1A0B">
      <w:pPr>
        <w:ind w:leftChars="200" w:left="397" w:firstLineChars="100" w:firstLine="198"/>
        <w:rPr>
          <w:rFonts w:hAnsi="ＭＳ ゴシック"/>
          <w:szCs w:val="22"/>
        </w:rPr>
      </w:pPr>
      <w:r w:rsidRPr="009A1A0B">
        <w:rPr>
          <w:rFonts w:hAnsi="ＭＳ ゴシック" w:hint="eastAsia"/>
          <w:szCs w:val="22"/>
        </w:rPr>
        <w:t>システム外搬入確認業務を行った日から、３日経過した場合は本業務は行えないので注意すること。（日曜・祝日は除く。）</w:t>
      </w:r>
    </w:p>
    <w:p w:rsidR="00794CC4" w:rsidRPr="009A1A0B" w:rsidRDefault="00794CC4" w:rsidP="00A96174">
      <w:pPr>
        <w:rPr>
          <w:rFonts w:hAnsi="ＭＳ ゴシック"/>
          <w:szCs w:val="22"/>
        </w:rPr>
      </w:pPr>
    </w:p>
    <w:sectPr w:rsidR="00794CC4" w:rsidRPr="009A1A0B" w:rsidSect="00523064">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6E71" w:rsidRDefault="00746E71">
      <w:r>
        <w:separator/>
      </w:r>
    </w:p>
  </w:endnote>
  <w:endnote w:type="continuationSeparator" w:id="0">
    <w:p w:rsidR="00746E71" w:rsidRDefault="00746E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4CC4" w:rsidRDefault="00794CC4" w:rsidP="00523064">
    <w:pPr>
      <w:pStyle w:val="ac"/>
      <w:jc w:val="center"/>
    </w:pPr>
    <w:r>
      <w:rPr>
        <w:rStyle w:val="ae"/>
      </w:rPr>
      <w:t>7018-01-</w:t>
    </w:r>
    <w:r w:rsidR="000A68E4">
      <w:rPr>
        <w:rStyle w:val="ae"/>
      </w:rPr>
      <w:fldChar w:fldCharType="begin"/>
    </w:r>
    <w:r>
      <w:rPr>
        <w:rStyle w:val="ae"/>
      </w:rPr>
      <w:instrText xml:space="preserve"> PAGE </w:instrText>
    </w:r>
    <w:r w:rsidR="000A68E4">
      <w:rPr>
        <w:rStyle w:val="ae"/>
      </w:rPr>
      <w:fldChar w:fldCharType="separate"/>
    </w:r>
    <w:r w:rsidR="009A1A0B">
      <w:rPr>
        <w:rStyle w:val="ae"/>
        <w:noProof/>
      </w:rPr>
      <w:t>2</w:t>
    </w:r>
    <w:r w:rsidR="000A68E4">
      <w:rPr>
        <w:rStyle w:val="ae"/>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6E71" w:rsidRDefault="00746E71">
      <w:r>
        <w:separator/>
      </w:r>
    </w:p>
  </w:footnote>
  <w:footnote w:type="continuationSeparator" w:id="0">
    <w:p w:rsidR="00746E71" w:rsidRDefault="00746E7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1492B"/>
    <w:rsid w:val="00034BB1"/>
    <w:rsid w:val="00051B23"/>
    <w:rsid w:val="000A68E4"/>
    <w:rsid w:val="000D2A2B"/>
    <w:rsid w:val="001026BC"/>
    <w:rsid w:val="00130A04"/>
    <w:rsid w:val="001C4AD0"/>
    <w:rsid w:val="001C5288"/>
    <w:rsid w:val="001C7206"/>
    <w:rsid w:val="001E7966"/>
    <w:rsid w:val="002E118A"/>
    <w:rsid w:val="0031040C"/>
    <w:rsid w:val="0038496E"/>
    <w:rsid w:val="003D025B"/>
    <w:rsid w:val="00520528"/>
    <w:rsid w:val="00523064"/>
    <w:rsid w:val="00535752"/>
    <w:rsid w:val="005D3967"/>
    <w:rsid w:val="006073BA"/>
    <w:rsid w:val="006627A2"/>
    <w:rsid w:val="00707D68"/>
    <w:rsid w:val="00746E71"/>
    <w:rsid w:val="00751970"/>
    <w:rsid w:val="00765EB8"/>
    <w:rsid w:val="007859D4"/>
    <w:rsid w:val="007905C0"/>
    <w:rsid w:val="00794CC4"/>
    <w:rsid w:val="0081321A"/>
    <w:rsid w:val="008901CD"/>
    <w:rsid w:val="008A69B6"/>
    <w:rsid w:val="0091492B"/>
    <w:rsid w:val="009A1A0B"/>
    <w:rsid w:val="009E3CC3"/>
    <w:rsid w:val="009F0866"/>
    <w:rsid w:val="00A369F0"/>
    <w:rsid w:val="00A4366F"/>
    <w:rsid w:val="00A77562"/>
    <w:rsid w:val="00A96174"/>
    <w:rsid w:val="00AA689D"/>
    <w:rsid w:val="00AD1DE8"/>
    <w:rsid w:val="00B03545"/>
    <w:rsid w:val="00C82293"/>
    <w:rsid w:val="00C920E3"/>
    <w:rsid w:val="00CA16AF"/>
    <w:rsid w:val="00D01EEA"/>
    <w:rsid w:val="00DC0A1B"/>
    <w:rsid w:val="00E105E7"/>
    <w:rsid w:val="00E41028"/>
    <w:rsid w:val="00E67BEE"/>
    <w:rsid w:val="00FA7DA0"/>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5752"/>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AA689D"/>
    <w:pPr>
      <w:widowControl w:val="0"/>
      <w:wordWrap w:val="0"/>
      <w:autoSpaceDE w:val="0"/>
      <w:autoSpaceDN w:val="0"/>
      <w:adjustRightInd w:val="0"/>
      <w:spacing w:line="369" w:lineRule="exact"/>
      <w:jc w:val="both"/>
    </w:pPr>
    <w:rPr>
      <w:rFonts w:cs="ＭＳ 明朝"/>
      <w:spacing w:val="1"/>
      <w:sz w:val="22"/>
      <w:szCs w:val="22"/>
    </w:rPr>
  </w:style>
  <w:style w:type="table" w:styleId="a4">
    <w:name w:val="Table Grid"/>
    <w:basedOn w:val="a1"/>
    <w:uiPriority w:val="59"/>
    <w:rsid w:val="001026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rsid w:val="001E7966"/>
    <w:rPr>
      <w:rFonts w:ascii="Arial" w:hAnsi="Arial"/>
      <w:sz w:val="18"/>
      <w:szCs w:val="18"/>
    </w:rPr>
  </w:style>
  <w:style w:type="character" w:customStyle="1" w:styleId="a6">
    <w:name w:val="吹き出し (文字)"/>
    <w:basedOn w:val="a0"/>
    <w:link w:val="a5"/>
    <w:uiPriority w:val="99"/>
    <w:semiHidden/>
    <w:rsid w:val="000C0469"/>
    <w:rPr>
      <w:rFonts w:asciiTheme="majorHAnsi" w:eastAsiaTheme="majorEastAsia" w:hAnsiTheme="majorHAnsi" w:cstheme="majorBidi"/>
      <w:kern w:val="2"/>
      <w:sz w:val="0"/>
      <w:szCs w:val="0"/>
    </w:rPr>
  </w:style>
  <w:style w:type="paragraph" w:customStyle="1" w:styleId="a7">
    <w:name w:val="レベル２注書き"/>
    <w:basedOn w:val="a"/>
    <w:rsid w:val="00AD1DE8"/>
    <w:pPr>
      <w:adjustRightInd w:val="0"/>
      <w:ind w:leftChars="400" w:left="1588" w:hangingChars="400" w:hanging="794"/>
      <w:jc w:val="left"/>
    </w:pPr>
    <w:rPr>
      <w:rFonts w:hAnsi="ＭＳ ゴシック"/>
      <w:szCs w:val="22"/>
    </w:rPr>
  </w:style>
  <w:style w:type="paragraph" w:customStyle="1" w:styleId="a8">
    <w:name w:val="レベル２見出し"/>
    <w:basedOn w:val="a"/>
    <w:rsid w:val="00AD1DE8"/>
    <w:pPr>
      <w:adjustRightInd w:val="0"/>
      <w:ind w:leftChars="100" w:left="793" w:hangingChars="300" w:hanging="595"/>
      <w:jc w:val="left"/>
    </w:pPr>
    <w:rPr>
      <w:rFonts w:hAnsi="ＭＳ ゴシック"/>
      <w:szCs w:val="22"/>
    </w:rPr>
  </w:style>
  <w:style w:type="paragraph" w:customStyle="1" w:styleId="a9">
    <w:name w:val="レベル２文書"/>
    <w:basedOn w:val="a"/>
    <w:rsid w:val="00AD1DE8"/>
    <w:pPr>
      <w:adjustRightInd w:val="0"/>
      <w:ind w:leftChars="400" w:left="794" w:firstLineChars="100" w:firstLine="198"/>
      <w:jc w:val="left"/>
    </w:pPr>
    <w:rPr>
      <w:rFonts w:hAnsi="ＭＳ ゴシック"/>
      <w:szCs w:val="22"/>
    </w:rPr>
  </w:style>
  <w:style w:type="paragraph" w:styleId="aa">
    <w:name w:val="header"/>
    <w:basedOn w:val="a"/>
    <w:link w:val="ab"/>
    <w:uiPriority w:val="99"/>
    <w:rsid w:val="00523064"/>
    <w:pPr>
      <w:tabs>
        <w:tab w:val="center" w:pos="4252"/>
        <w:tab w:val="right" w:pos="8504"/>
      </w:tabs>
      <w:snapToGrid w:val="0"/>
    </w:pPr>
  </w:style>
  <w:style w:type="character" w:customStyle="1" w:styleId="ab">
    <w:name w:val="ヘッダー (文字)"/>
    <w:basedOn w:val="a0"/>
    <w:link w:val="aa"/>
    <w:uiPriority w:val="99"/>
    <w:semiHidden/>
    <w:rsid w:val="000C0469"/>
    <w:rPr>
      <w:rFonts w:ascii="ＭＳ ゴシック" w:eastAsia="ＭＳ ゴシック"/>
      <w:kern w:val="2"/>
      <w:sz w:val="22"/>
      <w:szCs w:val="24"/>
    </w:rPr>
  </w:style>
  <w:style w:type="paragraph" w:styleId="ac">
    <w:name w:val="footer"/>
    <w:basedOn w:val="a"/>
    <w:link w:val="ad"/>
    <w:uiPriority w:val="99"/>
    <w:rsid w:val="00523064"/>
    <w:pPr>
      <w:tabs>
        <w:tab w:val="center" w:pos="4252"/>
        <w:tab w:val="right" w:pos="8504"/>
      </w:tabs>
      <w:snapToGrid w:val="0"/>
    </w:pPr>
  </w:style>
  <w:style w:type="character" w:customStyle="1" w:styleId="ad">
    <w:name w:val="フッター (文字)"/>
    <w:basedOn w:val="a0"/>
    <w:link w:val="ac"/>
    <w:uiPriority w:val="99"/>
    <w:semiHidden/>
    <w:rsid w:val="000C0469"/>
    <w:rPr>
      <w:rFonts w:ascii="ＭＳ ゴシック" w:eastAsia="ＭＳ ゴシック"/>
      <w:kern w:val="2"/>
      <w:sz w:val="22"/>
      <w:szCs w:val="24"/>
    </w:rPr>
  </w:style>
  <w:style w:type="character" w:styleId="ae">
    <w:name w:val="page number"/>
    <w:basedOn w:val="a0"/>
    <w:uiPriority w:val="99"/>
    <w:rsid w:val="00523064"/>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9B30AFF-B260-4BDD-934C-8381DB39C985}"/>
</file>

<file path=customXml/itemProps2.xml><?xml version="1.0" encoding="utf-8"?>
<ds:datastoreItem xmlns:ds="http://schemas.openxmlformats.org/officeDocument/2006/customXml" ds:itemID="{0E69F4FA-E9A4-494A-888F-DE39AD772511}"/>
</file>

<file path=customXml/itemProps3.xml><?xml version="1.0" encoding="utf-8"?>
<ds:datastoreItem xmlns:ds="http://schemas.openxmlformats.org/officeDocument/2006/customXml" ds:itemID="{E32CD898-752E-4B3B-967A-E8A4875468FA}"/>
</file>

<file path=docProps/app.xml><?xml version="1.0" encoding="utf-8"?>
<Properties xmlns="http://schemas.openxmlformats.org/officeDocument/2006/extended-properties" xmlns:vt="http://schemas.openxmlformats.org/officeDocument/2006/docPropsVTypes">
  <Template>Normal.dotm</Template>
  <TotalTime>59</TotalTime>
  <Pages>3</Pages>
  <Words>1734</Words>
  <Characters>99</Characters>
  <Application>Microsoft Office Word</Application>
  <DocSecurity>0</DocSecurity>
  <Lines>1</Lines>
  <Paragraphs>3</Paragraphs>
  <ScaleCrop>false</ScaleCrop>
  <Manager/>
  <Company/>
  <LinksUpToDate>false</LinksUpToDate>
  <CharactersWithSpaces>1830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33</cp:revision>
  <cp:lastPrinted>2006-11-09T10:13:00Z</cp:lastPrinted>
  <dcterms:created xsi:type="dcterms:W3CDTF">2006-11-09T10:26:00Z</dcterms:created>
  <dcterms:modified xsi:type="dcterms:W3CDTF">2017-08-07T09:45:00Z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